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7F" w:rsidRPr="00580A85" w:rsidRDefault="004B157F" w:rsidP="004B157F">
      <w:pPr>
        <w:rPr>
          <w:rFonts w:ascii="Arial Unicode MS" w:eastAsia="Arial Unicode MS" w:hAnsi="Arial Unicode MS" w:cs="Arial Unicode MS"/>
        </w:rPr>
      </w:pPr>
      <w:r w:rsidRPr="00580A85">
        <w:rPr>
          <w:rFonts w:ascii="Arial Unicode MS" w:eastAsia="Arial Unicode MS" w:hAnsi="Arial Unicode MS" w:cs="Arial Unicode MS"/>
        </w:rPr>
        <w:t>INFORME DE SECRETARIA-INTERVENCI</w:t>
      </w:r>
      <w:r>
        <w:rPr>
          <w:rFonts w:ascii="Arial Unicode MS" w:eastAsia="Arial Unicode MS" w:hAnsi="Arial Unicode MS" w:cs="Arial Unicode MS"/>
        </w:rPr>
        <w:t xml:space="preserve">Ó DE L’Ajuntament de Vinebre </w:t>
      </w:r>
    </w:p>
    <w:p w:rsidR="004B157F" w:rsidRDefault="004B157F" w:rsidP="004B157F">
      <w:pPr>
        <w:rPr>
          <w:rFonts w:ascii="Arial Unicode MS" w:eastAsia="Arial Unicode MS" w:hAnsi="Arial Unicode MS" w:cs="Arial Unicode MS"/>
        </w:rPr>
      </w:pPr>
      <w:r w:rsidRPr="00580A85">
        <w:rPr>
          <w:rFonts w:ascii="Arial Unicode MS" w:eastAsia="Arial Unicode MS" w:hAnsi="Arial Unicode MS" w:cs="Arial Unicode MS"/>
        </w:rPr>
        <w:t xml:space="preserve">Assumpte: Donar compte al Ple de data 06.05.2016 de l’estat execució pressupost </w:t>
      </w:r>
      <w:smartTag w:uri="urn:schemas-microsoft-com:office:smarttags" w:element="metricconverter">
        <w:smartTagPr>
          <w:attr w:name="ProductID" w:val="2016 a"/>
        </w:smartTagPr>
        <w:r w:rsidRPr="00580A85">
          <w:rPr>
            <w:rFonts w:ascii="Arial Unicode MS" w:eastAsia="Arial Unicode MS" w:hAnsi="Arial Unicode MS" w:cs="Arial Unicode MS"/>
          </w:rPr>
          <w:t>2016 a</w:t>
        </w:r>
      </w:smartTag>
      <w:r w:rsidRPr="00580A85">
        <w:rPr>
          <w:rFonts w:ascii="Arial Unicode MS" w:eastAsia="Arial Unicode MS" w:hAnsi="Arial Unicode MS" w:cs="Arial Unicode MS"/>
        </w:rPr>
        <w:t xml:space="preserve"> data 28.04.2016 </w:t>
      </w:r>
    </w:p>
    <w:p w:rsidR="004B157F" w:rsidRPr="00580A85" w:rsidRDefault="004B157F" w:rsidP="004B157F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Data de l’informe: 04.05.2016 </w:t>
      </w:r>
    </w:p>
    <w:p w:rsidR="004B157F" w:rsidRDefault="004B157F" w:rsidP="004B157F"/>
    <w:p w:rsidR="004B157F" w:rsidRDefault="004B157F" w:rsidP="004B157F"/>
    <w:p w:rsidR="004B157F" w:rsidRDefault="004B157F" w:rsidP="004B157F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D657E">
        <w:rPr>
          <w:rFonts w:ascii="Arial Unicode MS" w:eastAsia="Arial Unicode MS" w:hAnsi="Arial Unicode MS" w:cs="Arial Unicode MS"/>
          <w:sz w:val="22"/>
          <w:szCs w:val="22"/>
        </w:rPr>
        <w:t>De conformitat amb l'article 207</w:t>
      </w:r>
      <w:r w:rsidRPr="007D657E">
        <w:rPr>
          <w:rStyle w:val="Refdenotaalpie"/>
          <w:rFonts w:ascii="Arial Unicode MS" w:eastAsia="Arial Unicode MS" w:hAnsi="Arial Unicode MS" w:cs="Arial Unicode MS"/>
          <w:sz w:val="22"/>
          <w:szCs w:val="22"/>
        </w:rPr>
        <w:footnoteReference w:id="1"/>
      </w:r>
      <w:r w:rsidRPr="007D657E">
        <w:rPr>
          <w:rFonts w:ascii="Arial Unicode MS" w:eastAsia="Arial Unicode MS" w:hAnsi="Arial Unicode MS" w:cs="Arial Unicode MS"/>
          <w:sz w:val="22"/>
          <w:szCs w:val="22"/>
        </w:rPr>
        <w:t xml:space="preserve"> del RDL  2/2004 de 5 de març pel qual s'aprova el text refós de </w:t>
      </w:r>
      <w:smartTag w:uri="urn:schemas-microsoft-com:office:smarttags" w:element="PersonName">
        <w:smartTagPr>
          <w:attr w:name="ProductID" w:val="la Llei Reguladora"/>
        </w:smartTagPr>
        <w:r w:rsidRPr="007D657E">
          <w:rPr>
            <w:rFonts w:ascii="Arial Unicode MS" w:eastAsia="Arial Unicode MS" w:hAnsi="Arial Unicode MS" w:cs="Arial Unicode MS"/>
            <w:sz w:val="22"/>
            <w:szCs w:val="22"/>
          </w:rPr>
          <w:t>la Llei Reguladora</w:t>
        </w:r>
      </w:smartTag>
      <w:r w:rsidRPr="007D657E">
        <w:rPr>
          <w:rFonts w:ascii="Arial Unicode MS" w:eastAsia="Arial Unicode MS" w:hAnsi="Arial Unicode MS" w:cs="Arial Unicode MS"/>
          <w:sz w:val="22"/>
          <w:szCs w:val="22"/>
        </w:rPr>
        <w:t xml:space="preserve"> de les Hisendes Locals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i article  </w:t>
      </w:r>
      <w:r w:rsidRPr="00B63970">
        <w:rPr>
          <w:rFonts w:ascii="Arial Unicode MS" w:eastAsia="Arial Unicode MS" w:hAnsi="Arial Unicode MS" w:cs="Arial Unicode MS"/>
          <w:sz w:val="18"/>
          <w:szCs w:val="18"/>
        </w:rPr>
        <w:t xml:space="preserve">11.1.a </w:t>
      </w:r>
      <w:r w:rsidRPr="00B63970">
        <w:rPr>
          <w:rFonts w:ascii="HelveticaLTStd-Bold" w:hAnsi="HelveticaLTStd-Bold" w:cs="HelveticaLTStd-Bold"/>
          <w:bCs/>
          <w:sz w:val="18"/>
          <w:szCs w:val="18"/>
          <w:lang w:val="es-ES"/>
        </w:rPr>
        <w:t xml:space="preserve">LLEI 19/2014, del 29 de desembre, de transparencia, </w:t>
      </w:r>
      <w:proofErr w:type="spellStart"/>
      <w:r w:rsidRPr="00B63970">
        <w:rPr>
          <w:rFonts w:ascii="HelveticaLTStd-Bold" w:hAnsi="HelveticaLTStd-Bold" w:cs="HelveticaLTStd-Bold"/>
          <w:bCs/>
          <w:sz w:val="18"/>
          <w:szCs w:val="18"/>
          <w:lang w:val="es-ES"/>
        </w:rPr>
        <w:t>accés</w:t>
      </w:r>
      <w:proofErr w:type="spellEnd"/>
      <w:r w:rsidRPr="00B63970">
        <w:rPr>
          <w:rFonts w:ascii="HelveticaLTStd-Bold" w:hAnsi="HelveticaLTStd-Bold" w:cs="HelveticaLTStd-Bold"/>
          <w:bCs/>
          <w:sz w:val="18"/>
          <w:szCs w:val="18"/>
          <w:lang w:val="es-ES"/>
        </w:rPr>
        <w:t xml:space="preserve"> a la </w:t>
      </w:r>
      <w:proofErr w:type="spellStart"/>
      <w:r w:rsidRPr="00B63970">
        <w:rPr>
          <w:rFonts w:ascii="HelveticaLTStd-Bold" w:hAnsi="HelveticaLTStd-Bold" w:cs="HelveticaLTStd-Bold"/>
          <w:bCs/>
          <w:sz w:val="18"/>
          <w:szCs w:val="18"/>
          <w:lang w:val="es-ES"/>
        </w:rPr>
        <w:t>informació</w:t>
      </w:r>
      <w:proofErr w:type="spellEnd"/>
      <w:r w:rsidRPr="00B63970">
        <w:rPr>
          <w:rFonts w:ascii="HelveticaLTStd-Bold" w:hAnsi="HelveticaLTStd-Bold" w:cs="HelveticaLTStd-Bold"/>
          <w:bCs/>
          <w:sz w:val="18"/>
          <w:szCs w:val="18"/>
          <w:lang w:val="es-ES"/>
        </w:rPr>
        <w:t xml:space="preserve"> pública i bon </w:t>
      </w:r>
      <w:proofErr w:type="spellStart"/>
      <w:r w:rsidRPr="00B63970">
        <w:rPr>
          <w:rFonts w:ascii="HelveticaLTStd-Bold" w:hAnsi="HelveticaLTStd-Bold" w:cs="HelveticaLTStd-Bold"/>
          <w:bCs/>
          <w:sz w:val="18"/>
          <w:szCs w:val="18"/>
          <w:lang w:val="es-ES"/>
        </w:rPr>
        <w:t>govern</w:t>
      </w:r>
      <w:proofErr w:type="spellEnd"/>
      <w:r w:rsidRPr="00B63970">
        <w:rPr>
          <w:rFonts w:ascii="Arial Unicode MS" w:eastAsia="Arial Unicode MS" w:hAnsi="Arial Unicode MS" w:cs="Arial Unicode MS"/>
          <w:sz w:val="18"/>
          <w:szCs w:val="18"/>
        </w:rPr>
        <w:t>,</w:t>
      </w:r>
      <w:r w:rsidRPr="00B63970">
        <w:rPr>
          <w:rFonts w:ascii="Arial Unicode MS" w:eastAsia="Arial Unicode MS" w:hAnsi="Arial Unicode MS" w:cs="Arial Unicode MS"/>
          <w:sz w:val="22"/>
          <w:szCs w:val="22"/>
        </w:rPr>
        <w:t xml:space="preserve"> s'</w:t>
      </w:r>
      <w:r w:rsidRPr="007D657E">
        <w:rPr>
          <w:rFonts w:ascii="Arial Unicode MS" w:eastAsia="Arial Unicode MS" w:hAnsi="Arial Unicode MS" w:cs="Arial Unicode MS"/>
          <w:sz w:val="22"/>
          <w:szCs w:val="22"/>
        </w:rPr>
        <w:t xml:space="preserve">ha lliurat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Pr="007D657E">
        <w:rPr>
          <w:rFonts w:ascii="Arial Unicode MS" w:eastAsia="Arial Unicode MS" w:hAnsi="Arial Unicode MS" w:cs="Arial Unicode MS"/>
          <w:sz w:val="22"/>
          <w:szCs w:val="22"/>
        </w:rPr>
        <w:t>als membres de la Corporació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, juntament amb l’ordre del dia, </w:t>
      </w:r>
      <w:r w:rsidRPr="007D657E">
        <w:rPr>
          <w:rFonts w:ascii="Arial Unicode MS" w:eastAsia="Arial Unicode MS" w:hAnsi="Arial Unicode MS" w:cs="Arial Unicode MS"/>
          <w:sz w:val="22"/>
          <w:szCs w:val="22"/>
        </w:rPr>
        <w:t xml:space="preserve"> informació sobre l'estat d'execució del pressupost d'ingressos i despeses 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B157F" w:rsidRDefault="004B157F" w:rsidP="004B157F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4B157F" w:rsidRDefault="004B157F" w:rsidP="004B157F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4B157F" w:rsidRPr="004B157F" w:rsidRDefault="004B157F" w:rsidP="004B157F">
      <w:pPr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A)    </w:t>
      </w:r>
      <w:r w:rsidRPr="004B157F">
        <w:rPr>
          <w:rFonts w:ascii="Arial Unicode MS" w:eastAsia="Arial Unicode MS" w:hAnsi="Arial Unicode MS" w:cs="Arial Unicode MS"/>
          <w:b/>
          <w:sz w:val="22"/>
          <w:szCs w:val="22"/>
        </w:rPr>
        <w:t xml:space="preserve">Sessió  15.07.2016 estat d’execució a 30.06.2016 </w:t>
      </w:r>
    </w:p>
    <w:p w:rsidR="004B157F" w:rsidRDefault="004B157F" w:rsidP="004B157F"/>
    <w:p w:rsidR="004B157F" w:rsidRDefault="004B157F" w:rsidP="004B157F"/>
    <w:p w:rsidR="004B157F" w:rsidRDefault="004B157F" w:rsidP="004B157F">
      <w:r>
        <w:t xml:space="preserve">2.1 Pressupost despeses </w:t>
      </w:r>
    </w:p>
    <w:p w:rsidR="004B157F" w:rsidRPr="005A4058" w:rsidRDefault="004B157F" w:rsidP="004B157F">
      <w:pPr>
        <w:rPr>
          <w:rFonts w:ascii="Arial Unicode MS" w:eastAsia="Arial Unicode MS" w:hAnsi="Arial Unicode MS" w:cs="Arial Unicode MS"/>
          <w:sz w:val="20"/>
        </w:rPr>
      </w:pPr>
    </w:p>
    <w:tbl>
      <w:tblPr>
        <w:tblW w:w="899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80"/>
        <w:gridCol w:w="996"/>
        <w:gridCol w:w="716"/>
        <w:gridCol w:w="2076"/>
        <w:gridCol w:w="1076"/>
        <w:gridCol w:w="1116"/>
        <w:gridCol w:w="1116"/>
        <w:gridCol w:w="1146"/>
      </w:tblGrid>
      <w:tr w:rsidR="004B157F" w:rsidRPr="00111713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Econ.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Descripció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Inicials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Modificacions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Definitius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Despeses</w:t>
            </w:r>
          </w:p>
        </w:tc>
      </w:tr>
      <w:tr w:rsidR="004B157F" w:rsidRPr="00111713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compromeses</w:t>
            </w:r>
          </w:p>
        </w:tc>
      </w:tr>
      <w:tr w:rsidR="004B157F" w:rsidRPr="00111713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26" style="position:absolute;flip:x y;z-index:251660288;mso-position-horizontal-relative:text;mso-position-vertical-relative:text" from="548.25pt,9.75pt" to="600pt,9.75pt" strokeweight="2pt" o:insetmode="auto"/>
              </w:pict>
            </w: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27" style="position:absolute;flip:x y;z-index:251661312;mso-position-horizontal-relative:text;mso-position-vertical-relative:text" from="603pt,9.75pt" to="654.75pt,9.75pt" strokeweight="2pt" o:insetmode="auto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4B157F" w:rsidRPr="00111713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157F" w:rsidRPr="00111713" w:rsidRDefault="004B157F" w:rsidP="00AB3C4A">
                  <w:pP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 w:rsidRPr="00111713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DESPESES DE PERSONAL.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190.791,00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190.791,00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97.489,07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DESPESES CORRENTS EN BÉNS I SERVEIS.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474.250,00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474.250,00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215.638,45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DESPESES FINANCERES.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283,90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CORRENTS.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4.966,70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FONS DE CONTINGÈNCIA I ALTRES IMPREVISTOS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INVERSIONS REALS.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10.793,20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43.793,20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35.726,31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DE CAPITAL.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PASSIUS FINANCERS.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825.641,00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10.793,20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836.434,20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354.104,43</w:t>
            </w:r>
          </w:p>
        </w:tc>
      </w:tr>
      <w:tr w:rsidR="004B157F" w:rsidRPr="00111713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</w:tbl>
    <w:p w:rsidR="004B157F" w:rsidRPr="00111713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4B157F" w:rsidRPr="00111713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981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152"/>
        <w:gridCol w:w="156"/>
        <w:gridCol w:w="965"/>
        <w:gridCol w:w="696"/>
        <w:gridCol w:w="1000"/>
        <w:gridCol w:w="2115"/>
        <w:gridCol w:w="1107"/>
        <w:gridCol w:w="1467"/>
        <w:gridCol w:w="1152"/>
      </w:tblGrid>
      <w:tr w:rsidR="004B157F" w:rsidRPr="00111713" w:rsidTr="004B157F">
        <w:trPr>
          <w:trHeight w:val="195"/>
        </w:trPr>
        <w:tc>
          <w:tcPr>
            <w:tcW w:w="1308" w:type="dxa"/>
            <w:gridSpan w:val="2"/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Econ.</w:t>
            </w:r>
          </w:p>
        </w:tc>
        <w:tc>
          <w:tcPr>
            <w:tcW w:w="965" w:type="dxa"/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Descripció</w:t>
            </w:r>
          </w:p>
        </w:tc>
        <w:tc>
          <w:tcPr>
            <w:tcW w:w="696" w:type="dxa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00" w:type="dxa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Obligacions</w:t>
            </w:r>
          </w:p>
        </w:tc>
        <w:tc>
          <w:tcPr>
            <w:tcW w:w="1107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Pagaments</w:t>
            </w:r>
          </w:p>
        </w:tc>
        <w:tc>
          <w:tcPr>
            <w:tcW w:w="1467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Obligacions</w:t>
            </w:r>
          </w:p>
        </w:tc>
        <w:tc>
          <w:tcPr>
            <w:tcW w:w="1152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Romanents de</w:t>
            </w:r>
          </w:p>
        </w:tc>
      </w:tr>
      <w:tr w:rsidR="004B157F" w:rsidRPr="00111713" w:rsidTr="004B157F">
        <w:trPr>
          <w:trHeight w:val="195"/>
        </w:trPr>
        <w:tc>
          <w:tcPr>
            <w:tcW w:w="1308" w:type="dxa"/>
            <w:gridSpan w:val="2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965" w:type="dxa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696" w:type="dxa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00" w:type="dxa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reconegudes</w:t>
            </w:r>
          </w:p>
        </w:tc>
        <w:tc>
          <w:tcPr>
            <w:tcW w:w="1107" w:type="dxa"/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467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pendents de</w:t>
            </w:r>
          </w:p>
        </w:tc>
        <w:tc>
          <w:tcPr>
            <w:tcW w:w="1152" w:type="dxa"/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crèdit</w:t>
            </w:r>
          </w:p>
        </w:tc>
      </w:tr>
      <w:tr w:rsidR="004B157F" w:rsidRPr="00111713" w:rsidTr="004B157F">
        <w:trPr>
          <w:trHeight w:val="195"/>
        </w:trPr>
        <w:tc>
          <w:tcPr>
            <w:tcW w:w="1308" w:type="dxa"/>
            <w:gridSpan w:val="2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6" style="position:absolute;flip:x y;z-index:251671552;mso-position-horizontal-relative:text;mso-position-vertical-relative:text" from="548.25pt,9.75pt" to="600pt,9.75pt" strokeweight="2pt" o:insetmode="auto"/>
              </w:pict>
            </w: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7" style="position:absolute;flip:x y;z-index:251672576;mso-position-horizontal-relative:text;mso-position-vertical-relative:text" from="603pt,9.75pt" to="654.75pt,9.75pt" strokeweight="2pt" o:insetmode="auto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4B157F" w:rsidRPr="00111713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157F" w:rsidRPr="00111713" w:rsidRDefault="004B157F" w:rsidP="00AB3C4A">
                  <w:pP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 w:rsidRPr="00111713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netes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pagament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1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DESPESES DE PERSONAL.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97.489,07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97.344,67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144,40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93.301,93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61" w:type="dxa"/>
            <w:gridSpan w:val="3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DESPESES CORRENTS EN BÉNS I SERVEIS.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215.638,45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187.457,80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28.180,65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258.611,55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1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DESPESES FINANCERES.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283,90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283,90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15.316,10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1" w:type="dxa"/>
            <w:gridSpan w:val="3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CORRENTS.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4.966,70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4.812,70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154,00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38.033,30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1" w:type="dxa"/>
            <w:gridSpan w:val="3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FONS DE CONTINGÈNCIA I ALTRES IMPREVISTOS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5.000,00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1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INVERSIONS REALS.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35.726,31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35.181,75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544,56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8.066,89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1" w:type="dxa"/>
            <w:gridSpan w:val="3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DE CAPITAL.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2.000,00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61" w:type="dxa"/>
            <w:gridSpan w:val="2"/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PASSIUS FINANCERS.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62.000,00</w:t>
            </w:r>
          </w:p>
        </w:tc>
      </w:tr>
      <w:tr w:rsidR="004B157F" w:rsidRPr="00111713" w:rsidTr="004B157F">
        <w:trPr>
          <w:trHeight w:val="180"/>
        </w:trPr>
        <w:tc>
          <w:tcPr>
            <w:tcW w:w="1308" w:type="dxa"/>
            <w:gridSpan w:val="2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15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354.104,43</w:t>
            </w:r>
          </w:p>
        </w:tc>
        <w:tc>
          <w:tcPr>
            <w:tcW w:w="110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325.080,82</w:t>
            </w:r>
          </w:p>
        </w:tc>
        <w:tc>
          <w:tcPr>
            <w:tcW w:w="1467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29.023,61</w:t>
            </w:r>
          </w:p>
        </w:tc>
        <w:tc>
          <w:tcPr>
            <w:tcW w:w="1152" w:type="dxa"/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482.329,77</w:t>
            </w:r>
          </w:p>
        </w:tc>
      </w:tr>
      <w:tr w:rsidR="004B157F" w:rsidRPr="00111713" w:rsidTr="004B157F">
        <w:trPr>
          <w:gridAfter w:val="8"/>
          <w:wAfter w:w="8658" w:type="dxa"/>
          <w:trHeight w:val="255"/>
        </w:trPr>
        <w:tc>
          <w:tcPr>
            <w:tcW w:w="1152" w:type="dxa"/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42,88 %   </w:t>
            </w:r>
          </w:p>
        </w:tc>
      </w:tr>
    </w:tbl>
    <w:p w:rsidR="004B157F" w:rsidRPr="00111713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4B157F" w:rsidRPr="00111713" w:rsidRDefault="004B157F" w:rsidP="004B157F">
      <w:pPr>
        <w:numPr>
          <w:ilvl w:val="1"/>
          <w:numId w:val="23"/>
        </w:numPr>
        <w:rPr>
          <w:rFonts w:ascii="Arial Unicode MS" w:eastAsia="Arial Unicode MS" w:hAnsi="Arial Unicode MS" w:cs="Arial Unicode MS"/>
          <w:sz w:val="16"/>
          <w:szCs w:val="16"/>
        </w:rPr>
      </w:pPr>
      <w:r w:rsidRPr="00111713">
        <w:rPr>
          <w:rFonts w:ascii="Arial Unicode MS" w:eastAsia="Arial Unicode MS" w:hAnsi="Arial Unicode MS" w:cs="Arial Unicode MS"/>
          <w:sz w:val="16"/>
          <w:szCs w:val="16"/>
        </w:rPr>
        <w:t xml:space="preserve">Pressupost ingressos </w:t>
      </w:r>
    </w:p>
    <w:p w:rsidR="004B157F" w:rsidRPr="00111713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879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80"/>
        <w:gridCol w:w="1089"/>
        <w:gridCol w:w="784"/>
        <w:gridCol w:w="1124"/>
        <w:gridCol w:w="1076"/>
        <w:gridCol w:w="1568"/>
        <w:gridCol w:w="1255"/>
        <w:gridCol w:w="1116"/>
      </w:tblGrid>
      <w:tr w:rsidR="004B157F" w:rsidRPr="00111713" w:rsidTr="00AB3C4A">
        <w:trPr>
          <w:trHeight w:val="255"/>
        </w:trPr>
        <w:tc>
          <w:tcPr>
            <w:tcW w:w="8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4B157F" w:rsidRPr="00111713" w:rsidTr="00AB3C4A">
              <w:trPr>
                <w:trHeight w:val="25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157F" w:rsidRPr="00111713" w:rsidRDefault="004B157F" w:rsidP="00AB3C4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1171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</w:p>
          <w:p w:rsidR="004B157F" w:rsidRPr="00111713" w:rsidRDefault="004B157F" w:rsidP="00AB3C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Liquidació del pressupost d'ingressos (Resum General per Capítols: Capítol)</w:t>
            </w:r>
          </w:p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Previsions pressupostàries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157F" w:rsidRPr="00111713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Econ.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Descripció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Previsions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Modificacions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Previsions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Drets</w:t>
            </w:r>
          </w:p>
        </w:tc>
      </w:tr>
      <w:tr w:rsidR="004B157F" w:rsidRPr="00111713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0" style="position:absolute;flip:x y;z-index:251664384;mso-position-horizontal-relative:text;mso-position-vertical-relative:text" from="555pt,9.75pt" to="607.5pt,9.75pt" strokeweight="2pt" o:insetmode="auto"/>
              </w:pict>
            </w: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1" style="position:absolute;flip:x y;z-index:251665408;mso-position-horizontal-relative:text;mso-position-vertical-relative:text" from="609.75pt,9.75pt" to="661.5pt,9.75pt" strokeweight="2pt" o:insetmode="auto"/>
              </w:pict>
            </w: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2" style="position:absolute;flip:x y;z-index:251666432;mso-position-horizontal-relative:text;mso-position-vertical-relative:text" from="664.5pt,9.75pt" to="716.25pt,9.75pt" strokeweight="2pt" o:insetmode="auto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4B157F" w:rsidRPr="00111713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8C8C8"/>
                  <w:noWrap/>
                  <w:vAlign w:val="bottom"/>
                </w:tcPr>
                <w:p w:rsidR="004B157F" w:rsidRPr="00111713" w:rsidRDefault="004B157F" w:rsidP="00AB3C4A">
                  <w:pP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 w:rsidRPr="00111713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inicials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definitives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reconeguts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Impostos directes.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6.099,26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Impostos indirectes.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1.885,85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Taxes, preus públics i altres ingressos.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75.421,00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75.421,00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16.315,71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corrents.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587.033,00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587.033,00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201.869,96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Ingressos patrimonials.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2.125,00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de capital.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47.927,00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10.793,20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58.720,20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70.126,71</w:t>
            </w:r>
          </w:p>
        </w:tc>
      </w:tr>
      <w:tr w:rsidR="004B157F" w:rsidRPr="00111713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829.881,00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10.793,20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840.674,20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298.422,49</w:t>
            </w:r>
          </w:p>
        </w:tc>
      </w:tr>
      <w:tr w:rsidR="004B157F" w:rsidRPr="00111713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</w:tbl>
    <w:p w:rsidR="004B157F" w:rsidRPr="00111713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4B157F" w:rsidRPr="00111713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9177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780"/>
        <w:gridCol w:w="1089"/>
        <w:gridCol w:w="784"/>
        <w:gridCol w:w="657"/>
        <w:gridCol w:w="1116"/>
        <w:gridCol w:w="1116"/>
        <w:gridCol w:w="1116"/>
        <w:gridCol w:w="1116"/>
        <w:gridCol w:w="836"/>
        <w:gridCol w:w="1042"/>
      </w:tblGrid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</w:tr>
      <w:tr w:rsidR="004B157F" w:rsidRPr="00111713" w:rsidTr="004B157F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Econ.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Descripció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 xml:space="preserve">Drets </w:t>
            </w:r>
            <w:proofErr w:type="spellStart"/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anul.lats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 xml:space="preserve">Drets </w:t>
            </w:r>
            <w:proofErr w:type="spellStart"/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cancel.lats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Drets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Recaptació neta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Excés / defecte</w:t>
            </w:r>
          </w:p>
        </w:tc>
      </w:tr>
      <w:tr w:rsidR="004B157F" w:rsidRPr="00111713" w:rsidTr="004B157F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3" style="position:absolute;flip:x y;z-index:251667456;mso-position-horizontal-relative:text;mso-position-vertical-relative:text" from="555pt,9.75pt" to="607.5pt,9.75pt" strokeweight="2pt" o:insetmode="auto"/>
              </w:pict>
            </w: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4" style="position:absolute;flip:x y;z-index:251668480;mso-position-horizontal-relative:text;mso-position-vertical-relative:text" from="609.75pt,9.75pt" to="661.5pt,9.75pt" strokeweight="2pt" o:insetmode="auto"/>
              </w:pict>
            </w: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pict>
                <v:line id="_x0000_s1035" style="position:absolute;flip:x y;z-index:251669504;mso-position-horizontal-relative:text;mso-position-vertical-relative:text" from="664.5pt,9.75pt" to="716.25pt,9.75pt" strokeweight="2pt" o:insetmode="auto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0"/>
            </w:tblGrid>
            <w:tr w:rsidR="004B157F" w:rsidRPr="00111713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8C8C8"/>
                  <w:noWrap/>
                  <w:vAlign w:val="bottom"/>
                </w:tcPr>
                <w:p w:rsidR="004B157F" w:rsidRPr="00111713" w:rsidRDefault="004B157F" w:rsidP="00AB3C4A">
                  <w:pP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 w:rsidRPr="00111713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reconeguts nets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C8C8C8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previsió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Impostos directes.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6.099,26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6.099,26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-106.400,74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Impostos indirectes.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1.885,85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1.885,85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-1.114,15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Taxes, preus públics i altres ingressos.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16.315,71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16.315,71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-59.105,29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corrents.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201.869,96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201.869,96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-385.163,04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Ingressos patrimonials.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2.125,00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2.125,00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-1.875,00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Transferències de capital.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70.126,71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70.126,71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11.406,51</w:t>
            </w:r>
          </w:p>
        </w:tc>
      </w:tr>
      <w:tr w:rsidR="004B157F" w:rsidRPr="00111713" w:rsidTr="004B157F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sz w:val="16"/>
                <w:szCs w:val="16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298.422,49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298.422,49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157F" w:rsidRPr="00111713" w:rsidRDefault="004B157F" w:rsidP="00AB3C4A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</w:pPr>
            <w:r w:rsidRPr="00111713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</w:rPr>
              <w:t>-542.251,71</w:t>
            </w:r>
          </w:p>
        </w:tc>
      </w:tr>
      <w:tr w:rsidR="004B157F" w:rsidRPr="00111713" w:rsidTr="004B157F">
        <w:trPr>
          <w:trHeight w:val="255"/>
        </w:trPr>
        <w:tc>
          <w:tcPr>
            <w:tcW w:w="8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Percentatge d’execució pressupost en aquesta data DR</w:t>
            </w:r>
          </w:p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</w:p>
          <w:p w:rsidR="004B157F" w:rsidRPr="00111713" w:rsidRDefault="004B157F" w:rsidP="00AB3C4A">
            <w:pPr>
              <w:rPr>
                <w:rFonts w:ascii="Arial" w:hAnsi="Arial" w:cs="Arial"/>
                <w:sz w:val="16"/>
                <w:szCs w:val="16"/>
              </w:rPr>
            </w:pPr>
            <w:r w:rsidRPr="001117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157F" w:rsidRPr="00111713" w:rsidRDefault="004B157F" w:rsidP="00AB3C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1713">
              <w:rPr>
                <w:rFonts w:ascii="Arial" w:hAnsi="Arial" w:cs="Arial"/>
                <w:b/>
                <w:sz w:val="16"/>
                <w:szCs w:val="16"/>
              </w:rPr>
              <w:t xml:space="preserve">35,95  %  </w:t>
            </w:r>
          </w:p>
        </w:tc>
      </w:tr>
    </w:tbl>
    <w:p w:rsidR="004B157F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4B157F" w:rsidRDefault="004B157F" w:rsidP="004B157F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4B157F" w:rsidRDefault="004B157F" w:rsidP="004B157F">
      <w:pPr>
        <w:rPr>
          <w:rFonts w:ascii="Arial Unicode MS" w:eastAsia="Arial Unicode MS" w:hAnsi="Arial Unicode MS" w:cs="Arial Unicode MS"/>
          <w:sz w:val="28"/>
          <w:szCs w:val="28"/>
        </w:rPr>
      </w:pPr>
      <w:r w:rsidRPr="004B157F">
        <w:rPr>
          <w:rFonts w:ascii="Arial Unicode MS" w:eastAsia="Arial Unicode MS" w:hAnsi="Arial Unicode MS" w:cs="Arial Unicode MS"/>
          <w:sz w:val="28"/>
          <w:szCs w:val="28"/>
        </w:rPr>
        <w:t xml:space="preserve">B)   Sessió Ple de data  28/10/2016 </w:t>
      </w:r>
    </w:p>
    <w:p w:rsidR="004B157F" w:rsidRPr="004B157F" w:rsidRDefault="004B157F" w:rsidP="004B157F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Estat execució a 30.09.2016 </w:t>
      </w:r>
    </w:p>
    <w:p w:rsidR="002D51EF" w:rsidRDefault="002D51EF" w:rsidP="004B157F">
      <w:pPr>
        <w:rPr>
          <w:rFonts w:eastAsia="Arial Unicode MS"/>
        </w:rPr>
      </w:pPr>
    </w:p>
    <w:p w:rsidR="004B157F" w:rsidRDefault="004B157F" w:rsidP="004B157F">
      <w:pPr>
        <w:rPr>
          <w:rFonts w:eastAsia="Arial Unicode MS"/>
        </w:rPr>
      </w:pPr>
      <w:r>
        <w:rPr>
          <w:rFonts w:eastAsia="Arial Unicode MS"/>
        </w:rPr>
        <w:t xml:space="preserve">1)   Despeses </w:t>
      </w:r>
    </w:p>
    <w:tbl>
      <w:tblPr>
        <w:tblW w:w="98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0"/>
        <w:gridCol w:w="1120"/>
        <w:gridCol w:w="716"/>
        <w:gridCol w:w="1596"/>
        <w:gridCol w:w="1200"/>
        <w:gridCol w:w="1116"/>
        <w:gridCol w:w="1116"/>
        <w:gridCol w:w="1116"/>
        <w:gridCol w:w="1116"/>
      </w:tblGrid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Econ.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Descripció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noWrap/>
                  <w:hideMark/>
                </w:tcPr>
                <w:p w:rsidR="004B157F" w:rsidRDefault="004B157F" w:rsidP="00AB3C4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Inicials</w:t>
                  </w: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Modificacions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Definitius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Despeses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Obligacions</w:t>
            </w: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compromeses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reconegudes</w:t>
            </w: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 w:rsidRPr="00564630">
              <w:rPr>
                <w:rFonts w:ascii="Arial" w:hAnsi="Arial" w:cs="Arial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ine 11" o:spid="_x0000_s1038" type="#_x0000_t75" style="position:absolute;margin-left:546pt;margin-top:8.25pt;width:53.25pt;height:3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" o:insetmode="auto">
                  <v:imagedata r:id="rId7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netes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DESPESES DE PERSONAL.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190.791,00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190.791,00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139.163,01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139.163,01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DESPESES CORRENTS EN BÉNS I SERVEIS.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474.250,00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12.348,28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486.598,28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422.972,86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422.972,86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DESPESES FINANCERES.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4.830,30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4.830,30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CORRENTS.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2.324,00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45.324,00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29.287,54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29.287,54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FONS DE CONTINGÈNCIA I ALTRES IMPREVISTOS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INVERSIONS REALS.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34.908,49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67.908,49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55.213,26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55.213,26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DE CAPITAL.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PASSIUS FINANCERS.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13.658,34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75.658,34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30.575,00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30.575,00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825.641,00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63.239,11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888.880,11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682.041,97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682.041,97</w:t>
            </w:r>
          </w:p>
        </w:tc>
      </w:tr>
      <w:tr w:rsidR="004B157F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  <w:tr w:rsidR="004B157F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</w:tbl>
    <w:p w:rsidR="004B157F" w:rsidRDefault="004B157F" w:rsidP="004B157F">
      <w:pPr>
        <w:jc w:val="both"/>
        <w:rPr>
          <w:rFonts w:ascii="Arial Unicode MS" w:eastAsia="Arial Unicode MS" w:hAnsi="Arial Unicode MS" w:cs="Arial Unicode MS"/>
          <w:sz w:val="20"/>
        </w:rPr>
      </w:pPr>
    </w:p>
    <w:p w:rsidR="004B157F" w:rsidRDefault="004B157F" w:rsidP="004B157F">
      <w:pPr>
        <w:jc w:val="both"/>
        <w:rPr>
          <w:rFonts w:ascii="Arial Unicode MS" w:eastAsia="Arial Unicode MS" w:hAnsi="Arial Unicode MS" w:cs="Arial Unicode MS"/>
          <w:sz w:val="20"/>
        </w:rPr>
      </w:pPr>
    </w:p>
    <w:tbl>
      <w:tblPr>
        <w:tblW w:w="771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0"/>
        <w:gridCol w:w="1120"/>
        <w:gridCol w:w="716"/>
        <w:gridCol w:w="1596"/>
        <w:gridCol w:w="1116"/>
        <w:gridCol w:w="536"/>
        <w:gridCol w:w="896"/>
        <w:gridCol w:w="956"/>
      </w:tblGrid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Econ.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Descripció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Pagaments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Obligacions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Romanents de</w:t>
            </w: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pendents de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crèdit</w:t>
            </w: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 w:rsidRPr="00564630">
              <w:rPr>
                <w:rFonts w:ascii="Arial" w:hAnsi="Arial" w:cs="Arial"/>
                <w:sz w:val="20"/>
              </w:rPr>
              <w:pict>
                <v:shape id="_x0000_s1039" type="#_x0000_t75" style="position:absolute;margin-left:546pt;margin-top:8.25pt;width:53.25pt;height:3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" o:insetmode="auto">
                  <v:imagedata r:id="rId7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pagament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DESPESES DE PERSONAL.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139.163,01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51.627,99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DESPESES CORRENTS EN BÉNS I SERVEIS.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383.303,63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39.669,23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63.625,42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DESPESES FINANCERES.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4.830,30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10.769,70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CORRENTS.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28.197,54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16.036,46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FONS DE CONTINGÈNCIA I ALTRES IMPREVISTOS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INVERSIONS REALS.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35.126,23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20.087,03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12.695,23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DE CAPITAL.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PASSIUS FINANCERS.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30.575,00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45.083,34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621.195,71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60.846,26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206.838,14</w:t>
            </w:r>
          </w:p>
        </w:tc>
      </w:tr>
      <w:tr w:rsidR="004B157F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</w:tbl>
    <w:p w:rsidR="004B157F" w:rsidRDefault="004B157F" w:rsidP="004B157F">
      <w:pPr>
        <w:jc w:val="both"/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  <w:t>`</w:t>
      </w:r>
    </w:p>
    <w:p w:rsidR="004B157F" w:rsidRDefault="004B157F" w:rsidP="004B157F">
      <w:pPr>
        <w:jc w:val="both"/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  <w:t xml:space="preserve">2)  Ingressos </w:t>
      </w:r>
    </w:p>
    <w:tbl>
      <w:tblPr>
        <w:tblW w:w="965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0"/>
        <w:gridCol w:w="1262"/>
        <w:gridCol w:w="738"/>
        <w:gridCol w:w="882"/>
        <w:gridCol w:w="1076"/>
        <w:gridCol w:w="1568"/>
        <w:gridCol w:w="1116"/>
        <w:gridCol w:w="1116"/>
        <w:gridCol w:w="1116"/>
      </w:tblGrid>
      <w:tr w:rsidR="004B157F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57F" w:rsidRDefault="004B157F" w:rsidP="00AB3C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Previsions pressupostàries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  <w:tr w:rsidR="004B157F" w:rsidTr="00AB3C4A">
        <w:trPr>
          <w:trHeight w:val="49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Econ.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Descripció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Previsions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Modificacions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Previsions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Drets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Drets</w:t>
            </w: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 w:rsidRPr="00564630">
              <w:rPr>
                <w:rFonts w:ascii="Arial" w:hAnsi="Arial" w:cs="Arial"/>
                <w:sz w:val="20"/>
              </w:rPr>
              <w:pict>
                <v:shape id="_x0000_s1040" type="#_x0000_t75" style="position:absolute;margin-left:510pt;margin-top:8.25pt;width:52.5pt;height:3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" o:insetmode="auto">
                  <v:imagedata r:id="rId7" o:title=""/>
                  <o:lock v:ext="edit" aspectratio="f"/>
                </v:shape>
              </w:pict>
            </w:r>
            <w:r w:rsidRPr="00564630">
              <w:rPr>
                <w:rFonts w:ascii="Arial" w:hAnsi="Arial" w:cs="Arial"/>
                <w:sz w:val="20"/>
              </w:rPr>
              <w:pict>
                <v:shape id="Line 12" o:spid="_x0000_s1041" type="#_x0000_t75" style="position:absolute;margin-left:564.75pt;margin-top:8.25pt;width:52.5pt;height:3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" o:insetmode="auto">
                  <v:imagedata r:id="rId7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inicials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definitives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reconeguts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reconeguts nets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Impostos directes.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112.500,00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112.764,93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112.764,93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Impostos indirectes.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5.161,23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5.161,23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Taxes, preus públics i altres ingressos.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75.421,00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75.421,00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47.473,22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47.473,22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corrents.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587.033,00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587.033,00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447.858,83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447.858,83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Ingressos patrimonials.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2.125,00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de capital.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47.927,00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10.793,20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58.720,20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80.919,91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Actius financers.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52.445,91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52.445,91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829.881,00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63.239,11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893.120,11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696.303,12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696.303,12</w:t>
            </w:r>
          </w:p>
        </w:tc>
      </w:tr>
      <w:tr w:rsidR="004B157F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</w:tbl>
    <w:p w:rsidR="004B157F" w:rsidRDefault="004B157F" w:rsidP="004B157F">
      <w:pPr>
        <w:jc w:val="both"/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</w:pPr>
    </w:p>
    <w:p w:rsidR="004B157F" w:rsidRDefault="004B157F" w:rsidP="004B157F">
      <w:pPr>
        <w:jc w:val="both"/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</w:pPr>
    </w:p>
    <w:p w:rsidR="004B157F" w:rsidRDefault="004B157F" w:rsidP="004B157F">
      <w:pPr>
        <w:jc w:val="both"/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</w:pPr>
    </w:p>
    <w:tbl>
      <w:tblPr>
        <w:tblW w:w="1020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0"/>
        <w:gridCol w:w="1262"/>
        <w:gridCol w:w="738"/>
        <w:gridCol w:w="882"/>
        <w:gridCol w:w="1116"/>
        <w:gridCol w:w="1116"/>
        <w:gridCol w:w="1116"/>
        <w:gridCol w:w="1116"/>
        <w:gridCol w:w="1085"/>
        <w:gridCol w:w="996"/>
      </w:tblGrid>
      <w:tr w:rsidR="004B157F" w:rsidTr="00AB3C4A">
        <w:trPr>
          <w:trHeight w:val="371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Econ.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Descripció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Drets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anul.lats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Drets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cancel.lats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Drets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Recaptació neta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 Pendents cobrament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Excés / defecte</w:t>
            </w:r>
          </w:p>
        </w:tc>
      </w:tr>
      <w:tr w:rsidR="004B157F" w:rsidTr="00AB3C4A">
        <w:trPr>
          <w:trHeight w:val="19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 w:rsidRPr="00564630">
              <w:rPr>
                <w:rFonts w:ascii="Arial" w:hAnsi="Arial" w:cs="Arial"/>
                <w:sz w:val="20"/>
              </w:rPr>
              <w:pict>
                <v:shape id="_x0000_s1042" type="#_x0000_t75" style="position:absolute;margin-left:510pt;margin-top:8.25pt;width:52.5pt;height:3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" o:insetmode="auto">
                  <v:imagedata r:id="rId7" o:title=""/>
                  <o:lock v:ext="edit" aspectratio="f"/>
                </v:shape>
              </w:pict>
            </w:r>
            <w:r w:rsidRPr="00564630">
              <w:rPr>
                <w:rFonts w:ascii="Arial" w:hAnsi="Arial" w:cs="Arial"/>
                <w:sz w:val="20"/>
              </w:rPr>
              <w:pict>
                <v:shape id="_x0000_s1043" type="#_x0000_t75" style="position:absolute;margin-left:564.75pt;margin-top:8.25pt;width:52.5pt;height:3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" o:insetmode="auto">
                  <v:imagedata r:id="rId7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4B157F" w:rsidTr="00AB3C4A">
              <w:trPr>
                <w:trHeight w:val="19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8C8C8"/>
                  <w:noWrap/>
                  <w:vAlign w:val="bottom"/>
                  <w:hideMark/>
                </w:tcPr>
                <w:p w:rsidR="004B157F" w:rsidRDefault="004B157F" w:rsidP="00AB3C4A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 </w:t>
                  </w:r>
                </w:p>
              </w:tc>
            </w:tr>
          </w:tbl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reconeguts nets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previsió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Impostos directes.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112.764,93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12.147,37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100.617,56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264,93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Impostos indirectes.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5.161,23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5.161,23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2.161,23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Taxes, preus públics i altres ingressos.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47.473,22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27.715,92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19.757,30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-27.947,78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corrents.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447.858,83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447.858,83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-139.174,17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Ingressos patrimonials.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2.125,00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-1.875,00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Transferències de capital.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80.919,91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22.199,71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color w:val="000000"/>
                <w:sz w:val="12"/>
                <w:szCs w:val="12"/>
              </w:rPr>
              <w:t>Actius financers.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-52.445,91</w:t>
            </w:r>
          </w:p>
        </w:tc>
      </w:tr>
      <w:tr w:rsidR="004B157F" w:rsidTr="00AB3C4A">
        <w:trPr>
          <w:trHeight w:val="1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696.303,12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575.928,26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120.374,86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157F" w:rsidRDefault="004B157F" w:rsidP="00AB3C4A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-196.816,99</w:t>
            </w:r>
          </w:p>
        </w:tc>
      </w:tr>
      <w:tr w:rsidR="004B157F" w:rsidTr="00AB3C4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7F" w:rsidRDefault="004B157F" w:rsidP="00AB3C4A">
            <w:pPr>
              <w:rPr>
                <w:rFonts w:ascii="Arial" w:hAnsi="Arial" w:cs="Arial"/>
                <w:sz w:val="20"/>
              </w:rPr>
            </w:pPr>
          </w:p>
        </w:tc>
      </w:tr>
    </w:tbl>
    <w:p w:rsidR="004B157F" w:rsidRDefault="004B157F" w:rsidP="004B157F">
      <w:pPr>
        <w:jc w:val="both"/>
        <w:rPr>
          <w:rFonts w:ascii="Arial Unicode MS" w:eastAsia="Arial Unicode MS" w:hAnsi="Arial Unicode MS" w:cs="Arial Unicode MS"/>
          <w:b/>
          <w:color w:val="F79646" w:themeColor="accent6"/>
          <w:sz w:val="28"/>
          <w:szCs w:val="28"/>
        </w:rPr>
      </w:pPr>
    </w:p>
    <w:p w:rsidR="004B157F" w:rsidRPr="004B157F" w:rsidRDefault="004B157F" w:rsidP="004B157F">
      <w:pPr>
        <w:rPr>
          <w:rFonts w:eastAsia="Arial Unicode MS"/>
        </w:rPr>
      </w:pPr>
    </w:p>
    <w:sectPr w:rsidR="004B157F" w:rsidRPr="004B157F">
      <w:headerReference w:type="default" r:id="rId8"/>
      <w:footerReference w:type="default" r:id="rId9"/>
      <w:pgSz w:w="11906" w:h="16838"/>
      <w:pgMar w:top="3119" w:right="1701" w:bottom="1418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843" w:rsidRDefault="00175843">
      <w:r>
        <w:separator/>
      </w:r>
    </w:p>
  </w:endnote>
  <w:endnote w:type="continuationSeparator" w:id="0">
    <w:p w:rsidR="00175843" w:rsidRDefault="0017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00" w:rsidRDefault="00610700">
    <w:pPr>
      <w:pStyle w:val="Piedepgina"/>
      <w:rPr>
        <w:snapToGrid w:val="0"/>
        <w:sz w:val="16"/>
      </w:rPr>
    </w:pPr>
    <w:r w:rsidRPr="002D51EF">
      <w:rPr>
        <w:snapToGrid w:val="0"/>
        <w:sz w:val="16"/>
      </w:rPr>
      <w:t xml:space="preserve">Pàgina </w:t>
    </w:r>
    <w:r w:rsidRPr="002D51EF">
      <w:rPr>
        <w:snapToGrid w:val="0"/>
        <w:sz w:val="16"/>
      </w:rPr>
      <w:fldChar w:fldCharType="begin"/>
    </w:r>
    <w:r w:rsidRPr="002D51EF"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B157F">
      <w:rPr>
        <w:noProof/>
        <w:snapToGrid w:val="0"/>
        <w:sz w:val="16"/>
      </w:rPr>
      <w:t>1</w:t>
    </w:r>
    <w:r w:rsidRPr="002D51EF">
      <w:rPr>
        <w:snapToGrid w:val="0"/>
        <w:sz w:val="16"/>
      </w:rPr>
      <w:fldChar w:fldCharType="end"/>
    </w:r>
    <w:r w:rsidRPr="002D51EF">
      <w:rPr>
        <w:snapToGrid w:val="0"/>
        <w:sz w:val="16"/>
      </w:rPr>
      <w:t xml:space="preserve"> de </w:t>
    </w:r>
    <w:r w:rsidRPr="002D51EF">
      <w:rPr>
        <w:snapToGrid w:val="0"/>
        <w:sz w:val="16"/>
      </w:rPr>
      <w:fldChar w:fldCharType="begin"/>
    </w:r>
    <w:r w:rsidRPr="002D51EF"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4B157F">
      <w:rPr>
        <w:noProof/>
        <w:snapToGrid w:val="0"/>
        <w:sz w:val="16"/>
      </w:rPr>
      <w:t>4</w:t>
    </w:r>
    <w:r w:rsidRPr="002D51EF">
      <w:rPr>
        <w:snapToGrid w:val="0"/>
        <w:sz w:val="16"/>
      </w:rPr>
      <w:fldChar w:fldCharType="end"/>
    </w:r>
  </w:p>
  <w:p w:rsidR="00610700" w:rsidRDefault="00610700">
    <w:pPr>
      <w:pStyle w:val="Piedepgina"/>
      <w:rPr>
        <w:snapToGrid w:val="0"/>
        <w:sz w:val="16"/>
      </w:rPr>
    </w:pPr>
  </w:p>
  <w:p w:rsidR="00610700" w:rsidRDefault="00610700">
    <w:pPr>
      <w:pStyle w:val="Piedepgina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\\Servidor\Ajuntament\12-27   Portal de la Transparencia\02  GESTIO ECONOMICA\01Pressupost 2016\01 INFORME estabilitat etc.doc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843" w:rsidRDefault="00175843">
      <w:r>
        <w:separator/>
      </w:r>
    </w:p>
  </w:footnote>
  <w:footnote w:type="continuationSeparator" w:id="0">
    <w:p w:rsidR="00175843" w:rsidRDefault="00175843">
      <w:r>
        <w:continuationSeparator/>
      </w:r>
    </w:p>
  </w:footnote>
  <w:footnote w:id="1">
    <w:p w:rsidR="004B157F" w:rsidRPr="00F33C12" w:rsidRDefault="004B157F" w:rsidP="004B157F">
      <w:pPr>
        <w:pStyle w:val="Textonotapie"/>
        <w:rPr>
          <w:rFonts w:ascii="Tw Cen MT" w:hAnsi="Tw Cen MT"/>
          <w:sz w:val="16"/>
          <w:szCs w:val="16"/>
        </w:rPr>
      </w:pPr>
      <w:r w:rsidRPr="00F33C12">
        <w:rPr>
          <w:rStyle w:val="Refdenotaalpie"/>
          <w:rFonts w:ascii="Tw Cen MT" w:hAnsi="Tw Cen MT"/>
          <w:sz w:val="16"/>
          <w:szCs w:val="16"/>
        </w:rPr>
        <w:footnoteRef/>
      </w:r>
      <w:r w:rsidRPr="00F33C12">
        <w:rPr>
          <w:rFonts w:ascii="Tw Cen MT" w:hAnsi="Tw Cen MT"/>
          <w:sz w:val="16"/>
          <w:szCs w:val="16"/>
        </w:rPr>
        <w:t xml:space="preserve"> La Intervenció de l'entitat local remetrà al Ple  per conducte del president informació de l'execució dels pressupostos i del moviment de la tresoreria  per operacions  pressupostaries independents i auxiliars dels pressupost en els terminis que es el Ple estableixi.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00" w:rsidRDefault="00610700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6.65pt;height:53.65pt" fillcolor="window">
          <v:imagedata r:id="rId1" o:title=""/>
        </v:shape>
      </w:pict>
    </w:r>
  </w:p>
  <w:p w:rsidR="00610700" w:rsidRDefault="006107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88A4DE3"/>
    <w:multiLevelType w:val="hybridMultilevel"/>
    <w:tmpl w:val="8E68B0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A0D9C"/>
    <w:multiLevelType w:val="hybridMultilevel"/>
    <w:tmpl w:val="69AE8E90"/>
    <w:lvl w:ilvl="0" w:tplc="655CE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81F41"/>
    <w:multiLevelType w:val="hybridMultilevel"/>
    <w:tmpl w:val="F2CAC098"/>
    <w:lvl w:ilvl="0" w:tplc="941688D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92E20"/>
    <w:multiLevelType w:val="hybridMultilevel"/>
    <w:tmpl w:val="C4DCE1C4"/>
    <w:lvl w:ilvl="0" w:tplc="57B88DFE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71CF0"/>
    <w:multiLevelType w:val="hybridMultilevel"/>
    <w:tmpl w:val="1946DAD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6462FB"/>
    <w:multiLevelType w:val="hybridMultilevel"/>
    <w:tmpl w:val="E58234F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32791"/>
    <w:multiLevelType w:val="hybridMultilevel"/>
    <w:tmpl w:val="306AD51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B519C7"/>
    <w:multiLevelType w:val="multilevel"/>
    <w:tmpl w:val="5B1250F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60"/>
        </w:tabs>
        <w:ind w:left="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0"/>
        </w:tabs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80"/>
        </w:tabs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1800"/>
      </w:pPr>
      <w:rPr>
        <w:rFonts w:hint="default"/>
      </w:rPr>
    </w:lvl>
  </w:abstractNum>
  <w:abstractNum w:abstractNumId="9">
    <w:nsid w:val="1D5913A3"/>
    <w:multiLevelType w:val="hybridMultilevel"/>
    <w:tmpl w:val="221CEB2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EC6AFC"/>
    <w:multiLevelType w:val="hybridMultilevel"/>
    <w:tmpl w:val="8F344BD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060B05"/>
    <w:multiLevelType w:val="multilevel"/>
    <w:tmpl w:val="E53838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C0157C5"/>
    <w:multiLevelType w:val="multilevel"/>
    <w:tmpl w:val="D682C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2E150682"/>
    <w:multiLevelType w:val="hybridMultilevel"/>
    <w:tmpl w:val="8646938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4621C7"/>
    <w:multiLevelType w:val="hybridMultilevel"/>
    <w:tmpl w:val="0EF07E98"/>
    <w:lvl w:ilvl="0" w:tplc="5DC8591C">
      <w:start w:val="8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3FAE36C3"/>
    <w:multiLevelType w:val="hybridMultilevel"/>
    <w:tmpl w:val="1188D9E0"/>
    <w:lvl w:ilvl="0" w:tplc="C28E32F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35BF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0840C61"/>
    <w:multiLevelType w:val="hybridMultilevel"/>
    <w:tmpl w:val="36441EDA"/>
    <w:lvl w:ilvl="0" w:tplc="C28E32F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196CB9"/>
    <w:multiLevelType w:val="hybridMultilevel"/>
    <w:tmpl w:val="6818C7B4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64FF52F2"/>
    <w:multiLevelType w:val="hybridMultilevel"/>
    <w:tmpl w:val="8BE2ED86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B1F5630"/>
    <w:multiLevelType w:val="hybridMultilevel"/>
    <w:tmpl w:val="07A23382"/>
    <w:lvl w:ilvl="0" w:tplc="DEDC47E2">
      <w:start w:val="1"/>
      <w:numFmt w:val="decimal"/>
      <w:lvlText w:val="%1."/>
      <w:lvlJc w:val="left"/>
      <w:pPr>
        <w:tabs>
          <w:tab w:val="num" w:pos="718"/>
        </w:tabs>
        <w:ind w:left="718" w:hanging="435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>
    <w:nsid w:val="797312D9"/>
    <w:multiLevelType w:val="hybridMultilevel"/>
    <w:tmpl w:val="40E26B76"/>
    <w:lvl w:ilvl="0" w:tplc="050C1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33022"/>
    <w:multiLevelType w:val="hybridMultilevel"/>
    <w:tmpl w:val="E1B8076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5"/>
  </w:num>
  <w:num w:numId="5">
    <w:abstractNumId w:val="2"/>
  </w:num>
  <w:num w:numId="6">
    <w:abstractNumId w:val="17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1"/>
  </w:num>
  <w:num w:numId="13">
    <w:abstractNumId w:val="13"/>
  </w:num>
  <w:num w:numId="14">
    <w:abstractNumId w:val="22"/>
  </w:num>
  <w:num w:numId="15">
    <w:abstractNumId w:val="7"/>
  </w:num>
  <w:num w:numId="16">
    <w:abstractNumId w:val="6"/>
  </w:num>
  <w:num w:numId="17">
    <w:abstractNumId w:val="19"/>
  </w:num>
  <w:num w:numId="18">
    <w:abstractNumId w:val="5"/>
  </w:num>
  <w:num w:numId="19">
    <w:abstractNumId w:val="0"/>
  </w:num>
  <w:num w:numId="20">
    <w:abstractNumId w:val="9"/>
  </w:num>
  <w:num w:numId="21">
    <w:abstractNumId w:val="20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998"/>
    <w:rsid w:val="000554E5"/>
    <w:rsid w:val="00076D4E"/>
    <w:rsid w:val="00175843"/>
    <w:rsid w:val="001F127A"/>
    <w:rsid w:val="00212EBA"/>
    <w:rsid w:val="002A3ECA"/>
    <w:rsid w:val="002D13CB"/>
    <w:rsid w:val="002D51EF"/>
    <w:rsid w:val="0037026F"/>
    <w:rsid w:val="003C3A07"/>
    <w:rsid w:val="003E1C72"/>
    <w:rsid w:val="003F6E18"/>
    <w:rsid w:val="004206F5"/>
    <w:rsid w:val="00497ECF"/>
    <w:rsid w:val="004B157F"/>
    <w:rsid w:val="005716ED"/>
    <w:rsid w:val="005A4BB4"/>
    <w:rsid w:val="005B415F"/>
    <w:rsid w:val="005F36D4"/>
    <w:rsid w:val="00610700"/>
    <w:rsid w:val="00626F68"/>
    <w:rsid w:val="00990EF2"/>
    <w:rsid w:val="009A504C"/>
    <w:rsid w:val="00A02714"/>
    <w:rsid w:val="00A97684"/>
    <w:rsid w:val="00AD4E5B"/>
    <w:rsid w:val="00BC15E1"/>
    <w:rsid w:val="00C86596"/>
    <w:rsid w:val="00CD6C53"/>
    <w:rsid w:val="00E22F7A"/>
    <w:rsid w:val="00E24120"/>
    <w:rsid w:val="00E568B5"/>
    <w:rsid w:val="00ED4D95"/>
    <w:rsid w:val="00EF50A4"/>
    <w:rsid w:val="00F31611"/>
    <w:rsid w:val="00F37C4C"/>
    <w:rsid w:val="00F6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C4C"/>
    <w:rPr>
      <w:sz w:val="24"/>
      <w:lang w:val="ca-ES"/>
    </w:rPr>
  </w:style>
  <w:style w:type="paragraph" w:styleId="Ttulo1">
    <w:name w:val="heading 1"/>
    <w:basedOn w:val="Normal"/>
    <w:next w:val="Normal"/>
    <w:qFormat/>
    <w:rsid w:val="00F37C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37C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7C4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F37C4C"/>
    <w:pPr>
      <w:jc w:val="both"/>
    </w:pPr>
  </w:style>
  <w:style w:type="table" w:styleId="Tablaconcuadrcula">
    <w:name w:val="Table Grid"/>
    <w:basedOn w:val="Tablanormal"/>
    <w:rsid w:val="00F37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F37C4C"/>
    <w:rPr>
      <w:vertAlign w:val="superscript"/>
    </w:rPr>
  </w:style>
  <w:style w:type="paragraph" w:styleId="Textonotapie">
    <w:name w:val="footnote text"/>
    <w:aliases w:val=" Car Car, Car,Car Car,Car"/>
    <w:basedOn w:val="Normal"/>
    <w:link w:val="TextonotapieCar"/>
    <w:semiHidden/>
    <w:rsid w:val="00F37C4C"/>
    <w:rPr>
      <w:sz w:val="20"/>
    </w:rPr>
  </w:style>
  <w:style w:type="table" w:styleId="TablaWeb1">
    <w:name w:val="Table Web 1"/>
    <w:basedOn w:val="Tablanormal"/>
    <w:rsid w:val="005716E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076D4E"/>
    <w:pPr>
      <w:spacing w:after="120" w:line="480" w:lineRule="auto"/>
    </w:pPr>
    <w:rPr>
      <w:rFonts w:ascii="Arial" w:hAnsi="Arial"/>
      <w:sz w:val="22"/>
    </w:rPr>
  </w:style>
  <w:style w:type="paragraph" w:customStyle="1" w:styleId="Default">
    <w:name w:val="Default"/>
    <w:rsid w:val="00076D4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rsid w:val="00076D4E"/>
    <w:pPr>
      <w:spacing w:before="100" w:beforeAutospacing="1" w:after="100" w:afterAutospacing="1"/>
    </w:pPr>
    <w:rPr>
      <w:color w:val="000000"/>
      <w:szCs w:val="24"/>
      <w:lang w:val="es-ES"/>
    </w:rPr>
  </w:style>
  <w:style w:type="paragraph" w:customStyle="1" w:styleId="Textoindependiente21">
    <w:name w:val="Texto independiente 21"/>
    <w:basedOn w:val="Normal"/>
    <w:rsid w:val="00076D4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jc w:val="both"/>
    </w:pPr>
    <w:rPr>
      <w:rFonts w:ascii="Arial" w:hAnsi="Arial" w:cs="Arial"/>
      <w:color w:val="000000"/>
      <w:szCs w:val="24"/>
      <w:lang w:eastAsia="zh-CN"/>
    </w:rPr>
  </w:style>
  <w:style w:type="paragraph" w:styleId="Sangradetextonormal">
    <w:name w:val="Body Text Indent"/>
    <w:basedOn w:val="Normal"/>
    <w:rsid w:val="00076D4E"/>
    <w:pPr>
      <w:spacing w:after="120"/>
      <w:ind w:left="283"/>
    </w:pPr>
    <w:rPr>
      <w:rFonts w:ascii="Arial" w:hAnsi="Arial"/>
      <w:sz w:val="22"/>
    </w:rPr>
  </w:style>
  <w:style w:type="character" w:customStyle="1" w:styleId="TextonotapieCar">
    <w:name w:val="Texto nota pie Car"/>
    <w:aliases w:val=" Car Car Car, Car Car1,Car Car Car,Car Car1"/>
    <w:basedOn w:val="Fuentedeprrafopredeter"/>
    <w:link w:val="Textonotapie"/>
    <w:rsid w:val="00076D4E"/>
    <w:rPr>
      <w:lang w:val="ca-ES" w:eastAsia="es-ES" w:bidi="ar-SA"/>
    </w:rPr>
  </w:style>
  <w:style w:type="paragraph" w:customStyle="1" w:styleId="Textodebloque1">
    <w:name w:val="Texto de bloque1"/>
    <w:basedOn w:val="Normal"/>
    <w:rsid w:val="002D51EF"/>
    <w:pPr>
      <w:widowControl w:val="0"/>
      <w:tabs>
        <w:tab w:val="left" w:pos="-852"/>
        <w:tab w:val="left" w:pos="-426"/>
        <w:tab w:val="left" w:pos="-132"/>
        <w:tab w:val="left" w:pos="0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  <w:tab w:val="left" w:pos="8214"/>
      </w:tabs>
      <w:suppressAutoHyphens/>
      <w:autoSpaceDE w:val="0"/>
      <w:ind w:left="426" w:right="48" w:firstLine="66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UNIFICAT  DE INTERVENCIÓ I  ECONÒMIC- FINANÇER  SOBRE EL PROJECTE DE  PRESSUPOST 2009</vt:lpstr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UNIFICAT  DE INTERVENCIÓ I  ECONÒMIC- FINANÇER  SOBRE EL PROJECTE DE  PRESSUPOST 2009</dc:title>
  <dc:creator>Ajuntament de Vinebre</dc:creator>
  <cp:lastModifiedBy>amparo</cp:lastModifiedBy>
  <cp:revision>3</cp:revision>
  <cp:lastPrinted>2016-05-06T09:00:00Z</cp:lastPrinted>
  <dcterms:created xsi:type="dcterms:W3CDTF">2016-11-18T10:57:00Z</dcterms:created>
  <dcterms:modified xsi:type="dcterms:W3CDTF">2016-11-18T11:07:00Z</dcterms:modified>
</cp:coreProperties>
</file>