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1310F" w14:textId="2ECEE85E" w:rsidR="008F15DB" w:rsidRPr="008F15DB" w:rsidRDefault="008F15DB" w:rsidP="005410B0">
      <w:pPr>
        <w:jc w:val="center"/>
        <w:rPr>
          <w:rFonts w:ascii="Arial" w:eastAsia="MS Mincho" w:hAnsi="Arial" w:cs="Arial"/>
          <w:b/>
          <w:lang w:val="en-US"/>
        </w:rPr>
      </w:pPr>
      <w:r w:rsidRPr="008F15DB">
        <w:rPr>
          <w:rFonts w:ascii="Cambria" w:eastAsia="MS Mincho" w:hAnsi="Cambria" w:cs="Times New Roman"/>
          <w:sz w:val="20"/>
          <w:szCs w:val="20"/>
          <w:lang w:val="en-US"/>
        </w:rPr>
        <w:br/>
      </w:r>
      <w:r w:rsidRPr="008F15DB">
        <w:rPr>
          <w:rFonts w:ascii="Arial" w:eastAsia="MS Mincho" w:hAnsi="Arial" w:cs="Arial"/>
          <w:lang w:val="en-US"/>
        </w:rPr>
        <w:t xml:space="preserve"> </w:t>
      </w:r>
      <w:r w:rsidRPr="008F15DB">
        <w:rPr>
          <w:rFonts w:ascii="Arial" w:eastAsia="MS Mincho" w:hAnsi="Arial" w:cs="Arial"/>
          <w:lang w:val="en-US"/>
        </w:rPr>
        <w:br/>
      </w:r>
      <w:r w:rsidR="004F6544">
        <w:rPr>
          <w:rFonts w:ascii="Arial" w:eastAsia="MS Mincho" w:hAnsi="Arial" w:cs="Arial"/>
          <w:b/>
          <w:lang w:val="en-US"/>
        </w:rPr>
        <w:t>AVISO FINANCIACIÓN</w:t>
      </w:r>
      <w:r w:rsidR="005410B0" w:rsidRPr="005410B0">
        <w:rPr>
          <w:rFonts w:ascii="Arial" w:eastAsia="MS Mincho" w:hAnsi="Arial" w:cs="Arial"/>
          <w:b/>
          <w:lang w:val="en-US"/>
        </w:rPr>
        <w:t xml:space="preserve"> PRTR </w:t>
      </w:r>
      <w:r w:rsidR="005410B0" w:rsidRPr="005410B0">
        <w:rPr>
          <w:rFonts w:ascii="Arial" w:eastAsia="MS Mincho" w:hAnsi="Arial" w:cs="Arial"/>
          <w:b/>
          <w:lang w:val="en-US"/>
        </w:rPr>
        <w:br/>
        <w:t xml:space="preserve">Next Generation </w:t>
      </w:r>
      <w:r w:rsidR="005410B0" w:rsidRPr="005410B0">
        <w:rPr>
          <w:rFonts w:ascii="Arial" w:eastAsia="MS Mincho" w:hAnsi="Arial" w:cs="Arial"/>
          <w:b/>
          <w:lang w:val="en-US"/>
        </w:rPr>
        <w:br/>
      </w:r>
    </w:p>
    <w:tbl>
      <w:tblPr>
        <w:tblStyle w:val="Tablaconcuadrcula1"/>
        <w:tblW w:w="8234" w:type="dxa"/>
        <w:tblLook w:val="04A0" w:firstRow="1" w:lastRow="0" w:firstColumn="1" w:lastColumn="0" w:noHBand="0" w:noVBand="1"/>
      </w:tblPr>
      <w:tblGrid>
        <w:gridCol w:w="1057"/>
        <w:gridCol w:w="7177"/>
      </w:tblGrid>
      <w:tr w:rsidR="008F15DB" w:rsidRPr="008F15DB" w14:paraId="34F12C34" w14:textId="77777777" w:rsidTr="005410B0">
        <w:trPr>
          <w:trHeight w:val="1018"/>
        </w:trPr>
        <w:tc>
          <w:tcPr>
            <w:tcW w:w="1057" w:type="dxa"/>
          </w:tcPr>
          <w:p w14:paraId="4654156B" w14:textId="77777777" w:rsidR="008F15DB" w:rsidRPr="008F15DB" w:rsidRDefault="008F15DB" w:rsidP="008F15DB">
            <w:pPr>
              <w:rPr>
                <w:rFonts w:ascii="Arial" w:hAnsi="Arial" w:cs="Arial"/>
              </w:rPr>
            </w:pPr>
            <w:proofErr w:type="spellStart"/>
            <w:r w:rsidRPr="008F15DB">
              <w:rPr>
                <w:rFonts w:ascii="Arial" w:hAnsi="Arial" w:cs="Arial"/>
              </w:rPr>
              <w:t>Objeto</w:t>
            </w:r>
            <w:proofErr w:type="spellEnd"/>
            <w:r w:rsidRPr="008F15DB">
              <w:rPr>
                <w:rFonts w:ascii="Arial" w:hAnsi="Arial" w:cs="Arial"/>
              </w:rPr>
              <w:t>:</w:t>
            </w:r>
          </w:p>
        </w:tc>
        <w:tc>
          <w:tcPr>
            <w:tcW w:w="7177" w:type="dxa"/>
          </w:tcPr>
          <w:p w14:paraId="22C68536" w14:textId="664041DB" w:rsidR="008F15DB" w:rsidRPr="008F15DB" w:rsidRDefault="008F15DB" w:rsidP="005410B0">
            <w:pPr>
              <w:jc w:val="both"/>
              <w:rPr>
                <w:rFonts w:ascii="Arial" w:hAnsi="Arial" w:cs="Arial"/>
                <w:b/>
              </w:rPr>
            </w:pPr>
            <w:r w:rsidRPr="008F15DB">
              <w:rPr>
                <w:rFonts w:ascii="Arial" w:hAnsi="Arial" w:cs="Arial"/>
                <w:b/>
              </w:rPr>
              <w:t xml:space="preserve">ORDEN TER/836/2022 DE 29 DE </w:t>
            </w:r>
            <w:r w:rsidRPr="005410B0">
              <w:rPr>
                <w:rFonts w:ascii="Arial" w:hAnsi="Arial" w:cs="Arial"/>
                <w:b/>
              </w:rPr>
              <w:t xml:space="preserve">AGOSTO, POR LA QUE SE APRUEBAN </w:t>
            </w:r>
            <w:r w:rsidRPr="008F15DB">
              <w:rPr>
                <w:rFonts w:ascii="Arial" w:hAnsi="Arial" w:cs="Arial"/>
                <w:b/>
              </w:rPr>
              <w:t xml:space="preserve">LAS BASES REGULADORAS Y SE EFECTÚA LA CONVOCATORIA CORRESPONDIENTE A 2022, DE SUBVENCIONES DESTINADAS A LA TRANSFORMACIÓN DIGITAL Y MODERNIZACIÓN DE </w:t>
            </w:r>
            <w:r w:rsidRPr="005410B0">
              <w:rPr>
                <w:rFonts w:ascii="Arial" w:hAnsi="Arial" w:cs="Arial"/>
                <w:b/>
              </w:rPr>
              <w:t xml:space="preserve">LAS </w:t>
            </w:r>
            <w:r w:rsidRPr="008F15DB">
              <w:rPr>
                <w:rFonts w:ascii="Arial" w:hAnsi="Arial" w:cs="Arial"/>
                <w:b/>
              </w:rPr>
              <w:t>ADMINISTRACIONES DE LAS ENTI</w:t>
            </w:r>
            <w:r w:rsidR="005410B0" w:rsidRPr="005410B0">
              <w:rPr>
                <w:rFonts w:ascii="Arial" w:hAnsi="Arial" w:cs="Arial"/>
                <w:b/>
              </w:rPr>
              <w:t xml:space="preserve">DADES LOCALES, EN EL MARCO DEL </w:t>
            </w:r>
            <w:r w:rsidRPr="008F15DB">
              <w:rPr>
                <w:rFonts w:ascii="Arial" w:hAnsi="Arial" w:cs="Arial"/>
                <w:b/>
              </w:rPr>
              <w:t>PLAN DE RECUPERACIÓN, T</w:t>
            </w:r>
            <w:r w:rsidR="005410B0" w:rsidRPr="005410B0">
              <w:rPr>
                <w:rFonts w:ascii="Arial" w:hAnsi="Arial" w:cs="Arial"/>
                <w:b/>
              </w:rPr>
              <w:t xml:space="preserve">RANSFORMACIÓN Y RESILIENCIA. </w:t>
            </w:r>
          </w:p>
        </w:tc>
      </w:tr>
    </w:tbl>
    <w:p w14:paraId="23399A96" w14:textId="77777777" w:rsidR="008F15DB" w:rsidRPr="008F15DB" w:rsidRDefault="008F15DB" w:rsidP="008F15DB">
      <w:pPr>
        <w:rPr>
          <w:rFonts w:ascii="Arial" w:eastAsia="MS Mincho" w:hAnsi="Arial" w:cs="Arial"/>
        </w:rPr>
      </w:pPr>
    </w:p>
    <w:p w14:paraId="145EFED4" w14:textId="77777777" w:rsidR="00DA2FA5" w:rsidRDefault="00DA2FA5" w:rsidP="00F05668">
      <w:pPr>
        <w:jc w:val="both"/>
        <w:rPr>
          <w:rFonts w:ascii="Arial" w:eastAsia="MS Mincho" w:hAnsi="Arial" w:cs="Arial"/>
        </w:rPr>
      </w:pPr>
    </w:p>
    <w:p w14:paraId="39C5C91C" w14:textId="4E101048" w:rsidR="00DA2FA5" w:rsidRDefault="00DA2FA5" w:rsidP="00DA2FA5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Se avisa que los siguientes expedientes de contratación expuestos a continuación quedan englobados dentro del proyecto “Puestos </w:t>
      </w:r>
      <w:r w:rsidRPr="008F15DB">
        <w:rPr>
          <w:rFonts w:ascii="Arial" w:eastAsia="MS Mincho" w:hAnsi="Arial" w:cs="Arial"/>
        </w:rPr>
        <w:t>de trabajo inteligentes para el personal en movilidad del Ayuntamien</w:t>
      </w:r>
      <w:r>
        <w:rPr>
          <w:rFonts w:ascii="Arial" w:eastAsia="MS Mincho" w:hAnsi="Arial" w:cs="Arial"/>
        </w:rPr>
        <w:t xml:space="preserve">to de Santa </w:t>
      </w:r>
      <w:proofErr w:type="spellStart"/>
      <w:r>
        <w:rPr>
          <w:rFonts w:ascii="Arial" w:eastAsia="MS Mincho" w:hAnsi="Arial" w:cs="Arial"/>
        </w:rPr>
        <w:t>Perpètua</w:t>
      </w:r>
      <w:proofErr w:type="spellEnd"/>
      <w:r>
        <w:rPr>
          <w:rFonts w:ascii="Arial" w:eastAsia="MS Mincho" w:hAnsi="Arial" w:cs="Arial"/>
        </w:rPr>
        <w:t xml:space="preserve"> de </w:t>
      </w:r>
      <w:proofErr w:type="spellStart"/>
      <w:r>
        <w:rPr>
          <w:rFonts w:ascii="Arial" w:eastAsia="MS Mincho" w:hAnsi="Arial" w:cs="Arial"/>
        </w:rPr>
        <w:t>Mogoda</w:t>
      </w:r>
      <w:proofErr w:type="spellEnd"/>
      <w:r>
        <w:rPr>
          <w:rFonts w:ascii="Arial" w:eastAsia="MS Mincho" w:hAnsi="Arial" w:cs="Arial"/>
        </w:rPr>
        <w:t xml:space="preserve">”. Este proyecto ha sido financiado por las subvenciones destinadas a la transformación digital y la modernización de las administraciones locales, en el marco del Plan de Recuperación, Transformación y Resiliencia, por un importe de </w:t>
      </w:r>
      <w:r w:rsidRPr="008F15DB">
        <w:rPr>
          <w:rFonts w:ascii="Arial" w:eastAsia="MS Mincho" w:hAnsi="Arial" w:cs="Arial"/>
        </w:rPr>
        <w:t>180</w:t>
      </w:r>
      <w:r>
        <w:rPr>
          <w:rFonts w:ascii="Arial" w:eastAsia="MS Mincho" w:hAnsi="Arial" w:cs="Arial"/>
        </w:rPr>
        <w:t>.</w:t>
      </w:r>
      <w:r w:rsidRPr="008F15DB">
        <w:rPr>
          <w:rFonts w:ascii="Arial" w:eastAsia="MS Mincho" w:hAnsi="Arial" w:cs="Arial"/>
        </w:rPr>
        <w:t>004,98</w:t>
      </w:r>
      <w:r>
        <w:rPr>
          <w:rFonts w:ascii="Arial" w:eastAsia="MS Mincho" w:hAnsi="Arial" w:cs="Arial"/>
        </w:rPr>
        <w:t xml:space="preserve"> € (según resolución de 31 de mayo del 2023)</w:t>
      </w:r>
      <w:r w:rsidRPr="008F15DB">
        <w:rPr>
          <w:rFonts w:ascii="Arial" w:eastAsia="MS Mincho" w:hAnsi="Arial" w:cs="Arial"/>
        </w:rPr>
        <w:t xml:space="preserve"> para la ejecución del proyecto de Puestos</w:t>
      </w:r>
      <w:r>
        <w:rPr>
          <w:rFonts w:ascii="Arial" w:eastAsia="MS Mincho" w:hAnsi="Arial" w:cs="Arial"/>
        </w:rPr>
        <w:t>.</w:t>
      </w:r>
    </w:p>
    <w:p w14:paraId="6AF3DB44" w14:textId="0A9A5629" w:rsidR="00DA2FA5" w:rsidRDefault="00F446EB" w:rsidP="00F446EB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Los pliegos fueron emitidos con fecha anterior a la publicación de la Orden de la Convocatoria y no es posible la emisión de nuevos documentos donde se haga mención explícita de la financiación</w:t>
      </w:r>
      <w:r w:rsidRPr="00F446EB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 xml:space="preserve">con </w:t>
      </w:r>
      <w:r w:rsidRPr="008F15DB">
        <w:rPr>
          <w:rFonts w:ascii="Arial" w:eastAsia="MS Mincho" w:hAnsi="Arial" w:cs="Arial"/>
        </w:rPr>
        <w:t>la frase «Pla de Recuperación, Transformación y Resiliencia -Financiado po</w:t>
      </w:r>
      <w:r>
        <w:rPr>
          <w:rFonts w:ascii="Arial" w:eastAsia="MS Mincho" w:hAnsi="Arial" w:cs="Arial"/>
        </w:rPr>
        <w:t xml:space="preserve">r la </w:t>
      </w:r>
      <w:r w:rsidRPr="008F15DB">
        <w:rPr>
          <w:rFonts w:ascii="Arial" w:eastAsia="MS Mincho" w:hAnsi="Arial" w:cs="Arial"/>
        </w:rPr>
        <w:t>Unión Europea</w:t>
      </w:r>
      <w:r w:rsidR="00DA2FA5">
        <w:rPr>
          <w:rFonts w:ascii="Arial" w:eastAsia="MS Mincho" w:hAnsi="Arial" w:cs="Arial"/>
        </w:rPr>
        <w:t xml:space="preserve"> </w:t>
      </w:r>
      <w:proofErr w:type="spellStart"/>
      <w:r w:rsidRPr="008F15DB">
        <w:rPr>
          <w:rFonts w:ascii="Arial" w:eastAsia="MS Mincho" w:hAnsi="Arial" w:cs="Arial"/>
        </w:rPr>
        <w:t>NextGenerationEU</w:t>
      </w:r>
      <w:proofErr w:type="spellEnd"/>
      <w:r w:rsidRPr="008F15DB">
        <w:rPr>
          <w:rFonts w:ascii="Arial" w:eastAsia="MS Mincho" w:hAnsi="Arial" w:cs="Arial"/>
        </w:rPr>
        <w:t xml:space="preserve">» establecido </w:t>
      </w:r>
      <w:r>
        <w:rPr>
          <w:rFonts w:ascii="Arial" w:eastAsia="MS Mincho" w:hAnsi="Arial" w:cs="Arial"/>
        </w:rPr>
        <w:t xml:space="preserve">por el reglamento (UE)2021/241 </w:t>
      </w:r>
      <w:r w:rsidRPr="008F15DB">
        <w:rPr>
          <w:rFonts w:ascii="Arial" w:eastAsia="MS Mincho" w:hAnsi="Arial" w:cs="Arial"/>
        </w:rPr>
        <w:t>del Parlamento Europeo y del Consejo, de 12 d</w:t>
      </w:r>
      <w:r>
        <w:rPr>
          <w:rFonts w:ascii="Arial" w:eastAsia="MS Mincho" w:hAnsi="Arial" w:cs="Arial"/>
        </w:rPr>
        <w:t xml:space="preserve">e febrero de 2021, así como la </w:t>
      </w:r>
      <w:r w:rsidRPr="008F15DB">
        <w:rPr>
          <w:rFonts w:ascii="Arial" w:eastAsia="MS Mincho" w:hAnsi="Arial" w:cs="Arial"/>
        </w:rPr>
        <w:t>referencia al Componente 11, Inversión 3, del PRTR</w:t>
      </w:r>
      <w:r>
        <w:rPr>
          <w:rFonts w:ascii="Arial" w:eastAsia="MS Mincho" w:hAnsi="Arial" w:cs="Arial"/>
        </w:rPr>
        <w:t xml:space="preserve">, gestionado por el Ministerio </w:t>
      </w:r>
      <w:r w:rsidRPr="008F15DB">
        <w:rPr>
          <w:rFonts w:ascii="Arial" w:eastAsia="MS Mincho" w:hAnsi="Arial" w:cs="Arial"/>
        </w:rPr>
        <w:t>de Política Territorial, tal y como se especifica en e</w:t>
      </w:r>
      <w:r>
        <w:rPr>
          <w:rFonts w:ascii="Arial" w:eastAsia="MS Mincho" w:hAnsi="Arial" w:cs="Arial"/>
        </w:rPr>
        <w:t>l apartado 3 del artículo</w:t>
      </w:r>
      <w:r w:rsidR="00FC510B">
        <w:rPr>
          <w:rFonts w:ascii="Arial" w:eastAsia="MS Mincho" w:hAnsi="Arial" w:cs="Arial"/>
        </w:rPr>
        <w:t xml:space="preserve"> 4 de la Orden de la Convocato</w:t>
      </w:r>
      <w:r w:rsidR="00DA2FA5">
        <w:rPr>
          <w:rFonts w:ascii="Arial" w:eastAsia="MS Mincho" w:hAnsi="Arial" w:cs="Arial"/>
        </w:rPr>
        <w:t>ria.</w:t>
      </w:r>
      <w:bookmarkStart w:id="0" w:name="_GoBack"/>
      <w:bookmarkEnd w:id="0"/>
    </w:p>
    <w:p w14:paraId="2075D6D0" w14:textId="160F0EA9" w:rsidR="00F446EB" w:rsidRDefault="008F15DB" w:rsidP="00F446EB">
      <w:pPr>
        <w:jc w:val="both"/>
        <w:rPr>
          <w:rFonts w:ascii="Arial" w:eastAsia="MS Mincho" w:hAnsi="Arial" w:cs="Arial"/>
        </w:rPr>
      </w:pPr>
      <w:r w:rsidRPr="008F15DB">
        <w:rPr>
          <w:rFonts w:ascii="Arial" w:eastAsia="MS Mincho" w:hAnsi="Arial" w:cs="Arial"/>
        </w:rPr>
        <w:br/>
      </w:r>
      <w:r w:rsidR="00F446EB">
        <w:rPr>
          <w:rFonts w:ascii="Arial" w:eastAsia="MS Mincho" w:hAnsi="Arial" w:cs="Arial"/>
        </w:rPr>
        <w:t>Los siguientes expedientes de contratación</w:t>
      </w:r>
      <w:r w:rsidR="00DA2FA5">
        <w:rPr>
          <w:rFonts w:ascii="Arial" w:eastAsia="MS Mincho" w:hAnsi="Arial" w:cs="Arial"/>
        </w:rPr>
        <w:t xml:space="preserve"> son</w:t>
      </w:r>
      <w:r w:rsidR="00F446EB">
        <w:rPr>
          <w:rFonts w:ascii="Arial" w:eastAsia="MS Mincho" w:hAnsi="Arial" w:cs="Arial"/>
        </w:rPr>
        <w:t>:</w:t>
      </w:r>
    </w:p>
    <w:tbl>
      <w:tblPr>
        <w:tblStyle w:val="Tablaconcuadrcula"/>
        <w:tblW w:w="10020" w:type="dxa"/>
        <w:tblInd w:w="-431" w:type="dxa"/>
        <w:tblLook w:val="04A0" w:firstRow="1" w:lastRow="0" w:firstColumn="1" w:lastColumn="0" w:noHBand="0" w:noVBand="1"/>
      </w:tblPr>
      <w:tblGrid>
        <w:gridCol w:w="1560"/>
        <w:gridCol w:w="1373"/>
        <w:gridCol w:w="2031"/>
        <w:gridCol w:w="1843"/>
        <w:gridCol w:w="1134"/>
        <w:gridCol w:w="992"/>
        <w:gridCol w:w="1087"/>
      </w:tblGrid>
      <w:tr w:rsidR="003C2947" w:rsidRPr="00311B05" w14:paraId="5BAEA9D9" w14:textId="77777777" w:rsidTr="0057783D">
        <w:trPr>
          <w:trHeight w:val="1388"/>
        </w:trPr>
        <w:tc>
          <w:tcPr>
            <w:tcW w:w="1560" w:type="dxa"/>
            <w:vAlign w:val="center"/>
            <w:hideMark/>
          </w:tcPr>
          <w:p w14:paraId="2CE23520" w14:textId="77777777" w:rsidR="003C2947" w:rsidRPr="00D57B02" w:rsidRDefault="003C2947" w:rsidP="00577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>Nº factura</w:t>
            </w:r>
          </w:p>
        </w:tc>
        <w:tc>
          <w:tcPr>
            <w:tcW w:w="1373" w:type="dxa"/>
            <w:vAlign w:val="center"/>
          </w:tcPr>
          <w:p w14:paraId="7D1CD35B" w14:textId="77777777" w:rsidR="003C2947" w:rsidRPr="00311B05" w:rsidRDefault="003C2947" w:rsidP="00577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 xml:space="preserve">Nº </w:t>
            </w:r>
            <w:proofErr w:type="spellStart"/>
            <w:r w:rsidRPr="00D57B02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>expediente</w:t>
            </w:r>
            <w:proofErr w:type="spellEnd"/>
            <w:r w:rsidRPr="00D57B02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 xml:space="preserve"> </w:t>
            </w:r>
            <w:proofErr w:type="spellStart"/>
            <w:r w:rsidRPr="00D57B02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>contratación</w:t>
            </w:r>
            <w:proofErr w:type="spellEnd"/>
          </w:p>
        </w:tc>
        <w:tc>
          <w:tcPr>
            <w:tcW w:w="2031" w:type="dxa"/>
            <w:vAlign w:val="center"/>
            <w:hideMark/>
          </w:tcPr>
          <w:p w14:paraId="55E535E1" w14:textId="77777777" w:rsidR="003C2947" w:rsidRPr="00D57B02" w:rsidRDefault="003C2947" w:rsidP="00577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</w:pPr>
            <w:proofErr w:type="spellStart"/>
            <w:r w:rsidRPr="00D57B02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>Concepto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5550E143" w14:textId="77777777" w:rsidR="003C2947" w:rsidRPr="00D57B02" w:rsidRDefault="003C2947" w:rsidP="00577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</w:pPr>
            <w:proofErr w:type="spellStart"/>
            <w:r w:rsidRPr="00D57B02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>Proveedor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ADEB018" w14:textId="77777777" w:rsidR="003C2947" w:rsidRPr="00D57B02" w:rsidRDefault="003C2947" w:rsidP="00577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</w:pPr>
            <w:proofErr w:type="spellStart"/>
            <w:r w:rsidRPr="00D57B02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>Fecha</w:t>
            </w:r>
            <w:proofErr w:type="spellEnd"/>
            <w:r w:rsidRPr="00D57B02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 xml:space="preserve"> de factura</w:t>
            </w:r>
          </w:p>
        </w:tc>
        <w:tc>
          <w:tcPr>
            <w:tcW w:w="992" w:type="dxa"/>
            <w:vAlign w:val="center"/>
            <w:hideMark/>
          </w:tcPr>
          <w:p w14:paraId="6C1639A5" w14:textId="77777777" w:rsidR="003C2947" w:rsidRPr="00D57B02" w:rsidRDefault="003C2947" w:rsidP="00577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</w:pPr>
            <w:proofErr w:type="spellStart"/>
            <w:r w:rsidRPr="00D57B02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>Importe</w:t>
            </w:r>
            <w:proofErr w:type="spellEnd"/>
            <w:r w:rsidRPr="00D57B02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 xml:space="preserve"> factura (SIN IVA)</w:t>
            </w:r>
          </w:p>
        </w:tc>
        <w:tc>
          <w:tcPr>
            <w:tcW w:w="1087" w:type="dxa"/>
            <w:vAlign w:val="center"/>
            <w:hideMark/>
          </w:tcPr>
          <w:p w14:paraId="2BAE603C" w14:textId="77777777" w:rsidR="003C2947" w:rsidRPr="00D57B02" w:rsidRDefault="003C2947" w:rsidP="00577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</w:pPr>
            <w:proofErr w:type="spellStart"/>
            <w:r w:rsidRPr="00D57B02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>Importe</w:t>
            </w:r>
            <w:proofErr w:type="spellEnd"/>
            <w:r w:rsidRPr="00D57B02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 xml:space="preserve"> total de la factur</w:t>
            </w:r>
            <w:r w:rsidRPr="00311B05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>a</w:t>
            </w:r>
          </w:p>
        </w:tc>
      </w:tr>
      <w:tr w:rsidR="003C2947" w:rsidRPr="00311B05" w14:paraId="52BCCFCA" w14:textId="77777777" w:rsidTr="0057783D">
        <w:trPr>
          <w:trHeight w:val="300"/>
        </w:trPr>
        <w:tc>
          <w:tcPr>
            <w:tcW w:w="1560" w:type="dxa"/>
            <w:noWrap/>
            <w:vAlign w:val="center"/>
            <w:hideMark/>
          </w:tcPr>
          <w:p w14:paraId="56B6D1AE" w14:textId="77777777" w:rsidR="003C2947" w:rsidRPr="00D57B02" w:rsidRDefault="003C2947" w:rsidP="0057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2021/214206</w:t>
            </w:r>
          </w:p>
        </w:tc>
        <w:tc>
          <w:tcPr>
            <w:tcW w:w="1373" w:type="dxa"/>
            <w:vAlign w:val="center"/>
          </w:tcPr>
          <w:p w14:paraId="3E96F6F9" w14:textId="77777777" w:rsidR="003C2947" w:rsidRPr="0056638C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</w:pPr>
            <w:r w:rsidRPr="0056638C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>2022/5056Y</w:t>
            </w:r>
          </w:p>
        </w:tc>
        <w:tc>
          <w:tcPr>
            <w:tcW w:w="2031" w:type="dxa"/>
            <w:noWrap/>
            <w:vAlign w:val="center"/>
            <w:hideMark/>
          </w:tcPr>
          <w:p w14:paraId="408D847A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Migració Office 365</w:t>
            </w:r>
          </w:p>
        </w:tc>
        <w:tc>
          <w:tcPr>
            <w:tcW w:w="1843" w:type="dxa"/>
            <w:noWrap/>
            <w:vAlign w:val="center"/>
            <w:hideMark/>
          </w:tcPr>
          <w:p w14:paraId="102003E1" w14:textId="77777777" w:rsidR="003C2947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0C0C21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B58573965</w:t>
            </w:r>
          </w:p>
          <w:p w14:paraId="3741941F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HSI, S.L </w:t>
            </w:r>
          </w:p>
        </w:tc>
        <w:tc>
          <w:tcPr>
            <w:tcW w:w="1134" w:type="dxa"/>
            <w:noWrap/>
            <w:vAlign w:val="center"/>
            <w:hideMark/>
          </w:tcPr>
          <w:p w14:paraId="69DC4ABE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21/12/2021</w:t>
            </w:r>
          </w:p>
        </w:tc>
        <w:tc>
          <w:tcPr>
            <w:tcW w:w="992" w:type="dxa"/>
            <w:noWrap/>
            <w:vAlign w:val="center"/>
            <w:hideMark/>
          </w:tcPr>
          <w:p w14:paraId="432C40ED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4.940,00</w:t>
            </w:r>
          </w:p>
        </w:tc>
        <w:tc>
          <w:tcPr>
            <w:tcW w:w="1087" w:type="dxa"/>
            <w:noWrap/>
            <w:vAlign w:val="center"/>
            <w:hideMark/>
          </w:tcPr>
          <w:p w14:paraId="13C39F23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5.977,40  </w:t>
            </w:r>
          </w:p>
        </w:tc>
      </w:tr>
      <w:tr w:rsidR="003C2947" w:rsidRPr="00311B05" w14:paraId="7082523E" w14:textId="77777777" w:rsidTr="0057783D">
        <w:trPr>
          <w:trHeight w:val="300"/>
        </w:trPr>
        <w:tc>
          <w:tcPr>
            <w:tcW w:w="1560" w:type="dxa"/>
            <w:noWrap/>
            <w:vAlign w:val="center"/>
            <w:hideMark/>
          </w:tcPr>
          <w:p w14:paraId="307C5C90" w14:textId="77777777" w:rsidR="003C2947" w:rsidRPr="00D57B02" w:rsidRDefault="003C2947" w:rsidP="0057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2021/214018</w:t>
            </w:r>
          </w:p>
        </w:tc>
        <w:tc>
          <w:tcPr>
            <w:tcW w:w="1373" w:type="dxa"/>
            <w:vAlign w:val="center"/>
          </w:tcPr>
          <w:p w14:paraId="2DF7D489" w14:textId="77777777" w:rsidR="003C2947" w:rsidRPr="0056638C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</w:pPr>
            <w:r w:rsidRPr="0056638C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>2022/5056Y</w:t>
            </w:r>
          </w:p>
        </w:tc>
        <w:tc>
          <w:tcPr>
            <w:tcW w:w="2031" w:type="dxa"/>
            <w:noWrap/>
            <w:vAlign w:val="center"/>
            <w:hideMark/>
          </w:tcPr>
          <w:p w14:paraId="17A1458B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Barracuda </w:t>
            </w:r>
            <w:proofErr w:type="spellStart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cloud</w:t>
            </w:r>
            <w:proofErr w:type="spellEnd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 to </w:t>
            </w:r>
            <w:proofErr w:type="spellStart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cloud</w:t>
            </w:r>
            <w:proofErr w:type="spellEnd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 </w:t>
            </w:r>
            <w:proofErr w:type="spellStart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backup</w:t>
            </w:r>
            <w:proofErr w:type="spellEnd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 1 </w:t>
            </w:r>
            <w:proofErr w:type="spellStart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year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20F59AB3" w14:textId="77777777" w:rsidR="003C2947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9047D6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B58573965</w:t>
            </w:r>
          </w:p>
          <w:p w14:paraId="093C7728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HSI, S.L </w:t>
            </w:r>
          </w:p>
        </w:tc>
        <w:tc>
          <w:tcPr>
            <w:tcW w:w="1134" w:type="dxa"/>
            <w:noWrap/>
            <w:vAlign w:val="center"/>
            <w:hideMark/>
          </w:tcPr>
          <w:p w14:paraId="6FB400DC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03/12/2021</w:t>
            </w:r>
          </w:p>
        </w:tc>
        <w:tc>
          <w:tcPr>
            <w:tcW w:w="992" w:type="dxa"/>
            <w:noWrap/>
            <w:vAlign w:val="center"/>
            <w:hideMark/>
          </w:tcPr>
          <w:p w14:paraId="6791F520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3.720,00</w:t>
            </w:r>
          </w:p>
        </w:tc>
        <w:tc>
          <w:tcPr>
            <w:tcW w:w="1087" w:type="dxa"/>
            <w:noWrap/>
            <w:vAlign w:val="center"/>
            <w:hideMark/>
          </w:tcPr>
          <w:p w14:paraId="6575BA8B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4.501,20  </w:t>
            </w:r>
          </w:p>
        </w:tc>
      </w:tr>
      <w:tr w:rsidR="003C2947" w:rsidRPr="00311B05" w14:paraId="6A013895" w14:textId="77777777" w:rsidTr="0057783D">
        <w:trPr>
          <w:trHeight w:val="300"/>
        </w:trPr>
        <w:tc>
          <w:tcPr>
            <w:tcW w:w="1560" w:type="dxa"/>
            <w:noWrap/>
            <w:vAlign w:val="center"/>
            <w:hideMark/>
          </w:tcPr>
          <w:p w14:paraId="5299F601" w14:textId="77777777" w:rsidR="003C2947" w:rsidRPr="00D57B02" w:rsidRDefault="003C2947" w:rsidP="0057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lastRenderedPageBreak/>
              <w:t>2021/214281</w:t>
            </w:r>
          </w:p>
        </w:tc>
        <w:tc>
          <w:tcPr>
            <w:tcW w:w="1373" w:type="dxa"/>
            <w:vAlign w:val="center"/>
          </w:tcPr>
          <w:p w14:paraId="777F6A56" w14:textId="77777777" w:rsidR="003C2947" w:rsidRPr="0056638C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</w:pPr>
            <w:r w:rsidRPr="0056638C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>2022/5056Y</w:t>
            </w:r>
          </w:p>
        </w:tc>
        <w:tc>
          <w:tcPr>
            <w:tcW w:w="2031" w:type="dxa"/>
            <w:noWrap/>
            <w:vAlign w:val="center"/>
            <w:hideMark/>
          </w:tcPr>
          <w:p w14:paraId="6E1F6D9C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proofErr w:type="spellStart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Formación</w:t>
            </w:r>
            <w:proofErr w:type="spellEnd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 administradores </w:t>
            </w:r>
          </w:p>
        </w:tc>
        <w:tc>
          <w:tcPr>
            <w:tcW w:w="1843" w:type="dxa"/>
            <w:noWrap/>
            <w:vAlign w:val="center"/>
            <w:hideMark/>
          </w:tcPr>
          <w:p w14:paraId="46BCE9FD" w14:textId="77777777" w:rsidR="003C2947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9047D6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B58573965</w:t>
            </w:r>
          </w:p>
          <w:p w14:paraId="5869738A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HSI, S.L </w:t>
            </w:r>
          </w:p>
        </w:tc>
        <w:tc>
          <w:tcPr>
            <w:tcW w:w="1134" w:type="dxa"/>
            <w:noWrap/>
            <w:vAlign w:val="center"/>
            <w:hideMark/>
          </w:tcPr>
          <w:p w14:paraId="60824CCC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29/12/2021</w:t>
            </w:r>
          </w:p>
        </w:tc>
        <w:tc>
          <w:tcPr>
            <w:tcW w:w="992" w:type="dxa"/>
            <w:noWrap/>
            <w:vAlign w:val="center"/>
            <w:hideMark/>
          </w:tcPr>
          <w:p w14:paraId="01C91BE2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125,00</w:t>
            </w:r>
          </w:p>
        </w:tc>
        <w:tc>
          <w:tcPr>
            <w:tcW w:w="1087" w:type="dxa"/>
            <w:noWrap/>
            <w:vAlign w:val="center"/>
            <w:hideMark/>
          </w:tcPr>
          <w:p w14:paraId="1B3F648D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151,25  </w:t>
            </w:r>
          </w:p>
        </w:tc>
      </w:tr>
      <w:tr w:rsidR="003C2947" w:rsidRPr="00311B05" w14:paraId="2B3A44AC" w14:textId="77777777" w:rsidTr="0057783D">
        <w:trPr>
          <w:trHeight w:val="300"/>
        </w:trPr>
        <w:tc>
          <w:tcPr>
            <w:tcW w:w="1560" w:type="dxa"/>
            <w:noWrap/>
            <w:vAlign w:val="center"/>
            <w:hideMark/>
          </w:tcPr>
          <w:p w14:paraId="4BE4A849" w14:textId="77777777" w:rsidR="003C2947" w:rsidRPr="00D57B02" w:rsidRDefault="003C2947" w:rsidP="0057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FV64139</w:t>
            </w:r>
          </w:p>
        </w:tc>
        <w:tc>
          <w:tcPr>
            <w:tcW w:w="1373" w:type="dxa"/>
            <w:vAlign w:val="center"/>
          </w:tcPr>
          <w:p w14:paraId="1E18D189" w14:textId="77777777" w:rsidR="003C2947" w:rsidRPr="00311B05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2020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/2/IK/2</w:t>
            </w:r>
          </w:p>
        </w:tc>
        <w:tc>
          <w:tcPr>
            <w:tcW w:w="2031" w:type="dxa"/>
            <w:noWrap/>
            <w:vAlign w:val="center"/>
            <w:hideMark/>
          </w:tcPr>
          <w:p w14:paraId="392B4684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Tallafocs </w:t>
            </w:r>
            <w:proofErr w:type="spellStart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fortinet</w:t>
            </w:r>
            <w:proofErr w:type="spellEnd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 400E</w:t>
            </w:r>
          </w:p>
        </w:tc>
        <w:tc>
          <w:tcPr>
            <w:tcW w:w="1843" w:type="dxa"/>
            <w:noWrap/>
            <w:vAlign w:val="center"/>
            <w:hideMark/>
          </w:tcPr>
          <w:p w14:paraId="4C3D164F" w14:textId="77777777" w:rsidR="003C2947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1D5CB5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B17496738</w:t>
            </w:r>
          </w:p>
          <w:p w14:paraId="5E8DC52A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Estanys blaus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, S.L</w:t>
            </w:r>
          </w:p>
        </w:tc>
        <w:tc>
          <w:tcPr>
            <w:tcW w:w="1134" w:type="dxa"/>
            <w:noWrap/>
            <w:vAlign w:val="center"/>
            <w:hideMark/>
          </w:tcPr>
          <w:p w14:paraId="7FD1CEBF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28/04/2020</w:t>
            </w:r>
          </w:p>
        </w:tc>
        <w:tc>
          <w:tcPr>
            <w:tcW w:w="992" w:type="dxa"/>
            <w:noWrap/>
            <w:vAlign w:val="center"/>
            <w:hideMark/>
          </w:tcPr>
          <w:p w14:paraId="2EF56435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6.111,00</w:t>
            </w:r>
          </w:p>
        </w:tc>
        <w:tc>
          <w:tcPr>
            <w:tcW w:w="1087" w:type="dxa"/>
            <w:noWrap/>
            <w:vAlign w:val="center"/>
            <w:hideMark/>
          </w:tcPr>
          <w:p w14:paraId="1712119C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7.394,31  </w:t>
            </w:r>
          </w:p>
        </w:tc>
      </w:tr>
      <w:tr w:rsidR="003C2947" w:rsidRPr="00311B05" w14:paraId="14BE1E73" w14:textId="77777777" w:rsidTr="0057783D">
        <w:trPr>
          <w:trHeight w:val="300"/>
        </w:trPr>
        <w:tc>
          <w:tcPr>
            <w:tcW w:w="1560" w:type="dxa"/>
            <w:noWrap/>
            <w:vAlign w:val="center"/>
            <w:hideMark/>
          </w:tcPr>
          <w:p w14:paraId="75693A65" w14:textId="77777777" w:rsidR="003C2947" w:rsidRPr="00D57B02" w:rsidRDefault="003C2947" w:rsidP="0057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V1200706128</w:t>
            </w:r>
          </w:p>
        </w:tc>
        <w:tc>
          <w:tcPr>
            <w:tcW w:w="1373" w:type="dxa"/>
            <w:vAlign w:val="center"/>
          </w:tcPr>
          <w:p w14:paraId="60F23292" w14:textId="77777777" w:rsidR="003C2947" w:rsidRPr="00311B05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2020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/2/IK/2</w:t>
            </w:r>
          </w:p>
        </w:tc>
        <w:tc>
          <w:tcPr>
            <w:tcW w:w="2031" w:type="dxa"/>
            <w:noWrap/>
            <w:vAlign w:val="center"/>
            <w:hideMark/>
          </w:tcPr>
          <w:p w14:paraId="468AEADF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80% 16 </w:t>
            </w:r>
            <w:proofErr w:type="spellStart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ipads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5A615310" w14:textId="77777777" w:rsidR="003C2947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C16A09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ESA78053147</w:t>
            </w:r>
          </w:p>
          <w:p w14:paraId="62BC75C9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Telefónica Soluciones de </w:t>
            </w:r>
            <w:proofErr w:type="spellStart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Informática</w:t>
            </w:r>
            <w:proofErr w:type="spellEnd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 y </w:t>
            </w:r>
            <w:proofErr w:type="spellStart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Comunicaciones</w:t>
            </w:r>
            <w:proofErr w:type="spellEnd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 de España, SA</w:t>
            </w:r>
          </w:p>
        </w:tc>
        <w:tc>
          <w:tcPr>
            <w:tcW w:w="1134" w:type="dxa"/>
            <w:noWrap/>
            <w:vAlign w:val="center"/>
            <w:hideMark/>
          </w:tcPr>
          <w:p w14:paraId="72FF8C37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23/07/2020</w:t>
            </w:r>
          </w:p>
        </w:tc>
        <w:tc>
          <w:tcPr>
            <w:tcW w:w="992" w:type="dxa"/>
            <w:noWrap/>
            <w:vAlign w:val="center"/>
            <w:hideMark/>
          </w:tcPr>
          <w:p w14:paraId="50B2FEE8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7.105,53</w:t>
            </w:r>
          </w:p>
        </w:tc>
        <w:tc>
          <w:tcPr>
            <w:tcW w:w="1087" w:type="dxa"/>
            <w:noWrap/>
            <w:vAlign w:val="center"/>
            <w:hideMark/>
          </w:tcPr>
          <w:p w14:paraId="7DE9FDE4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8.597,67  </w:t>
            </w:r>
          </w:p>
        </w:tc>
      </w:tr>
      <w:tr w:rsidR="003C2947" w:rsidRPr="00311B05" w14:paraId="46A2F12B" w14:textId="77777777" w:rsidTr="0057783D">
        <w:trPr>
          <w:trHeight w:val="1035"/>
        </w:trPr>
        <w:tc>
          <w:tcPr>
            <w:tcW w:w="1560" w:type="dxa"/>
            <w:noWrap/>
            <w:vAlign w:val="center"/>
            <w:hideMark/>
          </w:tcPr>
          <w:p w14:paraId="5CA2D6C0" w14:textId="77777777" w:rsidR="003C2947" w:rsidRPr="00D57B02" w:rsidRDefault="003C2947" w:rsidP="0057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V1200901570</w:t>
            </w:r>
          </w:p>
        </w:tc>
        <w:tc>
          <w:tcPr>
            <w:tcW w:w="1373" w:type="dxa"/>
            <w:vAlign w:val="center"/>
          </w:tcPr>
          <w:p w14:paraId="6E156DB2" w14:textId="77777777" w:rsidR="003C2947" w:rsidRPr="00311B05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2020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/2/IK/2</w:t>
            </w:r>
          </w:p>
        </w:tc>
        <w:tc>
          <w:tcPr>
            <w:tcW w:w="2031" w:type="dxa"/>
            <w:noWrap/>
            <w:vAlign w:val="center"/>
            <w:hideMark/>
          </w:tcPr>
          <w:p w14:paraId="471E3FB9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20% </w:t>
            </w:r>
            <w:proofErr w:type="spellStart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fact</w:t>
            </w:r>
            <w:proofErr w:type="spellEnd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 anterior</w:t>
            </w:r>
          </w:p>
        </w:tc>
        <w:tc>
          <w:tcPr>
            <w:tcW w:w="1843" w:type="dxa"/>
            <w:noWrap/>
            <w:vAlign w:val="center"/>
            <w:hideMark/>
          </w:tcPr>
          <w:p w14:paraId="6E7F71FF" w14:textId="77777777" w:rsidR="003C2947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C16A09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ESA78053147</w:t>
            </w:r>
          </w:p>
          <w:p w14:paraId="2A454304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Telefónica Soluciones de </w:t>
            </w:r>
            <w:proofErr w:type="spellStart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Informática</w:t>
            </w:r>
            <w:proofErr w:type="spellEnd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 y </w:t>
            </w:r>
            <w:proofErr w:type="spellStart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Comunicaciones</w:t>
            </w:r>
            <w:proofErr w:type="spellEnd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 de España, SA</w:t>
            </w:r>
          </w:p>
        </w:tc>
        <w:tc>
          <w:tcPr>
            <w:tcW w:w="1134" w:type="dxa"/>
            <w:noWrap/>
            <w:vAlign w:val="center"/>
            <w:hideMark/>
          </w:tcPr>
          <w:p w14:paraId="3E28C233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11/09/2020</w:t>
            </w:r>
          </w:p>
        </w:tc>
        <w:tc>
          <w:tcPr>
            <w:tcW w:w="992" w:type="dxa"/>
            <w:noWrap/>
            <w:vAlign w:val="center"/>
            <w:hideMark/>
          </w:tcPr>
          <w:p w14:paraId="3CAEFEE3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1.776,39</w:t>
            </w:r>
          </w:p>
        </w:tc>
        <w:tc>
          <w:tcPr>
            <w:tcW w:w="1087" w:type="dxa"/>
            <w:noWrap/>
            <w:vAlign w:val="center"/>
            <w:hideMark/>
          </w:tcPr>
          <w:p w14:paraId="20751492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2.149,43  </w:t>
            </w:r>
          </w:p>
        </w:tc>
      </w:tr>
      <w:tr w:rsidR="003C2947" w:rsidRPr="00311B05" w14:paraId="7C7FB5D8" w14:textId="77777777" w:rsidTr="0057783D">
        <w:trPr>
          <w:trHeight w:val="300"/>
        </w:trPr>
        <w:tc>
          <w:tcPr>
            <w:tcW w:w="1560" w:type="dxa"/>
            <w:noWrap/>
            <w:vAlign w:val="center"/>
            <w:hideMark/>
          </w:tcPr>
          <w:p w14:paraId="740AC713" w14:textId="77777777" w:rsidR="003C2947" w:rsidRPr="00D57B02" w:rsidRDefault="003C2947" w:rsidP="0057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FV 64099</w:t>
            </w:r>
          </w:p>
        </w:tc>
        <w:tc>
          <w:tcPr>
            <w:tcW w:w="1373" w:type="dxa"/>
            <w:vAlign w:val="center"/>
          </w:tcPr>
          <w:p w14:paraId="5C84168B" w14:textId="77777777" w:rsidR="003C2947" w:rsidRPr="00DD602E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ca-ES" w:eastAsia="ca-ES"/>
              </w:rPr>
            </w:pPr>
            <w:r w:rsidRPr="0056638C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>220200006307</w:t>
            </w:r>
          </w:p>
        </w:tc>
        <w:tc>
          <w:tcPr>
            <w:tcW w:w="2031" w:type="dxa"/>
            <w:noWrap/>
            <w:vAlign w:val="center"/>
            <w:hideMark/>
          </w:tcPr>
          <w:p w14:paraId="5261A90A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Llicències de </w:t>
            </w:r>
            <w:proofErr w:type="spellStart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fortinet</w:t>
            </w:r>
            <w:proofErr w:type="spellEnd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 per autenticació de doble factor </w:t>
            </w:r>
          </w:p>
        </w:tc>
        <w:tc>
          <w:tcPr>
            <w:tcW w:w="1843" w:type="dxa"/>
            <w:noWrap/>
            <w:vAlign w:val="center"/>
            <w:hideMark/>
          </w:tcPr>
          <w:p w14:paraId="079EB69C" w14:textId="77777777" w:rsidR="003C2947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D2923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B17496738</w:t>
            </w:r>
          </w:p>
          <w:p w14:paraId="6ED02735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Estanys Blaus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, S.L</w:t>
            </w:r>
          </w:p>
        </w:tc>
        <w:tc>
          <w:tcPr>
            <w:tcW w:w="1134" w:type="dxa"/>
            <w:noWrap/>
            <w:vAlign w:val="center"/>
            <w:hideMark/>
          </w:tcPr>
          <w:p w14:paraId="427D005C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16/04/2020</w:t>
            </w:r>
          </w:p>
        </w:tc>
        <w:tc>
          <w:tcPr>
            <w:tcW w:w="992" w:type="dxa"/>
            <w:noWrap/>
            <w:vAlign w:val="center"/>
            <w:hideMark/>
          </w:tcPr>
          <w:p w14:paraId="508396AC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9.448,60</w:t>
            </w:r>
          </w:p>
        </w:tc>
        <w:tc>
          <w:tcPr>
            <w:tcW w:w="1087" w:type="dxa"/>
            <w:noWrap/>
            <w:vAlign w:val="center"/>
            <w:hideMark/>
          </w:tcPr>
          <w:p w14:paraId="633828BD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11.432,81  </w:t>
            </w:r>
          </w:p>
        </w:tc>
      </w:tr>
      <w:tr w:rsidR="003C2947" w:rsidRPr="00311B05" w14:paraId="7299D7BB" w14:textId="77777777" w:rsidTr="0057783D">
        <w:trPr>
          <w:trHeight w:val="300"/>
        </w:trPr>
        <w:tc>
          <w:tcPr>
            <w:tcW w:w="1560" w:type="dxa"/>
            <w:noWrap/>
            <w:vAlign w:val="center"/>
            <w:hideMark/>
          </w:tcPr>
          <w:p w14:paraId="4A7021D8" w14:textId="77777777" w:rsidR="003C2947" w:rsidRPr="00D57B02" w:rsidRDefault="003C2947" w:rsidP="0057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9370427366</w:t>
            </w:r>
          </w:p>
        </w:tc>
        <w:tc>
          <w:tcPr>
            <w:tcW w:w="1373" w:type="dxa"/>
            <w:vAlign w:val="center"/>
          </w:tcPr>
          <w:p w14:paraId="4ACF3768" w14:textId="77777777" w:rsidR="003C2947" w:rsidRPr="00311B05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220200005386</w:t>
            </w:r>
          </w:p>
        </w:tc>
        <w:tc>
          <w:tcPr>
            <w:tcW w:w="2031" w:type="dxa"/>
            <w:noWrap/>
            <w:vAlign w:val="center"/>
            <w:hideMark/>
          </w:tcPr>
          <w:p w14:paraId="0A8D65C1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llicència i implantació del mòdul PID Via Oberta</w:t>
            </w:r>
          </w:p>
        </w:tc>
        <w:tc>
          <w:tcPr>
            <w:tcW w:w="1843" w:type="dxa"/>
            <w:noWrap/>
            <w:vAlign w:val="center"/>
            <w:hideMark/>
          </w:tcPr>
          <w:p w14:paraId="6D854FD6" w14:textId="77777777" w:rsidR="003C2947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E</w:t>
            </w:r>
            <w:r w:rsidRPr="001656EC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SA81608077</w:t>
            </w:r>
          </w:p>
          <w:p w14:paraId="2E54C3D2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T-</w:t>
            </w:r>
            <w:proofErr w:type="spellStart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systems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 ITC Iberia SAU</w:t>
            </w:r>
          </w:p>
        </w:tc>
        <w:tc>
          <w:tcPr>
            <w:tcW w:w="1134" w:type="dxa"/>
            <w:noWrap/>
            <w:vAlign w:val="center"/>
            <w:hideMark/>
          </w:tcPr>
          <w:p w14:paraId="04E92B88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27/10/2020</w:t>
            </w:r>
          </w:p>
        </w:tc>
        <w:tc>
          <w:tcPr>
            <w:tcW w:w="992" w:type="dxa"/>
            <w:noWrap/>
            <w:vAlign w:val="center"/>
            <w:hideMark/>
          </w:tcPr>
          <w:p w14:paraId="0037A487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10.025,00</w:t>
            </w:r>
          </w:p>
        </w:tc>
        <w:tc>
          <w:tcPr>
            <w:tcW w:w="1087" w:type="dxa"/>
            <w:noWrap/>
            <w:vAlign w:val="center"/>
            <w:hideMark/>
          </w:tcPr>
          <w:p w14:paraId="71AF7148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12.130,25  </w:t>
            </w:r>
          </w:p>
        </w:tc>
      </w:tr>
      <w:tr w:rsidR="003C2947" w:rsidRPr="00311B05" w14:paraId="01162116" w14:textId="77777777" w:rsidTr="0057783D">
        <w:trPr>
          <w:trHeight w:val="300"/>
        </w:trPr>
        <w:tc>
          <w:tcPr>
            <w:tcW w:w="1560" w:type="dxa"/>
            <w:noWrap/>
            <w:vAlign w:val="center"/>
            <w:hideMark/>
          </w:tcPr>
          <w:p w14:paraId="12F623D6" w14:textId="77777777" w:rsidR="003C2947" w:rsidRPr="00D57B02" w:rsidRDefault="003C2947" w:rsidP="0057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9370434587</w:t>
            </w:r>
          </w:p>
        </w:tc>
        <w:tc>
          <w:tcPr>
            <w:tcW w:w="1373" w:type="dxa"/>
            <w:vAlign w:val="center"/>
          </w:tcPr>
          <w:p w14:paraId="07C988CF" w14:textId="77777777" w:rsidR="003C2947" w:rsidRPr="00311B05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2020/2/IK72</w:t>
            </w:r>
          </w:p>
        </w:tc>
        <w:tc>
          <w:tcPr>
            <w:tcW w:w="2031" w:type="dxa"/>
            <w:noWrap/>
            <w:vAlign w:val="center"/>
            <w:hideMark/>
          </w:tcPr>
          <w:p w14:paraId="59922C4A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llicència </w:t>
            </w:r>
            <w:proofErr w:type="spellStart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eDicta</w:t>
            </w:r>
            <w:proofErr w:type="spellEnd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 Mòbil</w:t>
            </w:r>
          </w:p>
        </w:tc>
        <w:tc>
          <w:tcPr>
            <w:tcW w:w="1843" w:type="dxa"/>
            <w:noWrap/>
            <w:vAlign w:val="center"/>
            <w:hideMark/>
          </w:tcPr>
          <w:p w14:paraId="57B9EA79" w14:textId="77777777" w:rsidR="003C2947" w:rsidRPr="004D77BA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4D77BA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ESA81608077</w:t>
            </w:r>
          </w:p>
          <w:p w14:paraId="12650AC3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4D77BA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T-</w:t>
            </w:r>
            <w:proofErr w:type="spellStart"/>
            <w:r w:rsidRPr="004D77BA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systems</w:t>
            </w:r>
            <w:proofErr w:type="spellEnd"/>
            <w:r w:rsidRPr="004D77BA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 ITC Iberia SAU</w:t>
            </w:r>
          </w:p>
        </w:tc>
        <w:tc>
          <w:tcPr>
            <w:tcW w:w="1134" w:type="dxa"/>
            <w:noWrap/>
            <w:vAlign w:val="center"/>
            <w:hideMark/>
          </w:tcPr>
          <w:p w14:paraId="495A9668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20/05/2021</w:t>
            </w:r>
          </w:p>
        </w:tc>
        <w:tc>
          <w:tcPr>
            <w:tcW w:w="992" w:type="dxa"/>
            <w:noWrap/>
            <w:vAlign w:val="center"/>
            <w:hideMark/>
          </w:tcPr>
          <w:p w14:paraId="3348FD22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5.665,50</w:t>
            </w:r>
          </w:p>
        </w:tc>
        <w:tc>
          <w:tcPr>
            <w:tcW w:w="1087" w:type="dxa"/>
            <w:noWrap/>
            <w:vAlign w:val="center"/>
            <w:hideMark/>
          </w:tcPr>
          <w:p w14:paraId="1223C3AB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6.855,26  </w:t>
            </w:r>
          </w:p>
        </w:tc>
      </w:tr>
      <w:tr w:rsidR="003C2947" w:rsidRPr="00311B05" w14:paraId="6B31CA87" w14:textId="77777777" w:rsidTr="0057783D">
        <w:trPr>
          <w:trHeight w:val="300"/>
        </w:trPr>
        <w:tc>
          <w:tcPr>
            <w:tcW w:w="1560" w:type="dxa"/>
            <w:noWrap/>
            <w:vAlign w:val="center"/>
            <w:hideMark/>
          </w:tcPr>
          <w:p w14:paraId="48FFF1AE" w14:textId="77777777" w:rsidR="003C2947" w:rsidRPr="00D57B02" w:rsidRDefault="003C2947" w:rsidP="0057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22006501</w:t>
            </w:r>
          </w:p>
        </w:tc>
        <w:tc>
          <w:tcPr>
            <w:tcW w:w="1373" w:type="dxa"/>
            <w:vAlign w:val="center"/>
          </w:tcPr>
          <w:p w14:paraId="1DE76BE4" w14:textId="77777777" w:rsidR="003C2947" w:rsidRPr="00311B05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2020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/2/IK/2</w:t>
            </w:r>
          </w:p>
        </w:tc>
        <w:tc>
          <w:tcPr>
            <w:tcW w:w="2031" w:type="dxa"/>
            <w:noWrap/>
            <w:vAlign w:val="center"/>
            <w:hideMark/>
          </w:tcPr>
          <w:p w14:paraId="5222DA4D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20 </w:t>
            </w:r>
            <w:proofErr w:type="spellStart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portatils</w:t>
            </w:r>
            <w:proofErr w:type="spellEnd"/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 amb maleta i ratolí</w:t>
            </w:r>
          </w:p>
        </w:tc>
        <w:tc>
          <w:tcPr>
            <w:tcW w:w="1843" w:type="dxa"/>
            <w:noWrap/>
            <w:vAlign w:val="center"/>
            <w:hideMark/>
          </w:tcPr>
          <w:p w14:paraId="1E1D98F6" w14:textId="77777777" w:rsidR="003C2947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A8714A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ESA59367458</w:t>
            </w:r>
          </w:p>
          <w:p w14:paraId="7081D8CD" w14:textId="77777777" w:rsidR="003C2947" w:rsidRPr="00D57B02" w:rsidRDefault="003C2947" w:rsidP="0057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I</w:t>
            </w: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 </w:t>
            </w: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grup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, SA</w:t>
            </w:r>
          </w:p>
        </w:tc>
        <w:tc>
          <w:tcPr>
            <w:tcW w:w="1134" w:type="dxa"/>
            <w:noWrap/>
            <w:vAlign w:val="center"/>
            <w:hideMark/>
          </w:tcPr>
          <w:p w14:paraId="40671C98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29/12/2020</w:t>
            </w:r>
          </w:p>
        </w:tc>
        <w:tc>
          <w:tcPr>
            <w:tcW w:w="992" w:type="dxa"/>
            <w:noWrap/>
            <w:vAlign w:val="center"/>
            <w:hideMark/>
          </w:tcPr>
          <w:p w14:paraId="4EC0D141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>13.148,00</w:t>
            </w:r>
          </w:p>
        </w:tc>
        <w:tc>
          <w:tcPr>
            <w:tcW w:w="1087" w:type="dxa"/>
            <w:noWrap/>
            <w:vAlign w:val="center"/>
            <w:hideMark/>
          </w:tcPr>
          <w:p w14:paraId="562882E1" w14:textId="77777777" w:rsidR="003C2947" w:rsidRPr="00D57B02" w:rsidRDefault="003C2947" w:rsidP="00577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r w:rsidRPr="00D57B02"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  <w:t xml:space="preserve">15.909,08  </w:t>
            </w:r>
          </w:p>
        </w:tc>
      </w:tr>
    </w:tbl>
    <w:p w14:paraId="5383E9C9" w14:textId="167ACEC5" w:rsidR="00671310" w:rsidRPr="00DA2FA5" w:rsidRDefault="00671310" w:rsidP="008F15DB">
      <w:pPr>
        <w:rPr>
          <w:rFonts w:ascii="Arial" w:eastAsia="MS Mincho" w:hAnsi="Arial" w:cs="Arial"/>
        </w:rPr>
      </w:pPr>
    </w:p>
    <w:sectPr w:rsidR="00671310" w:rsidRPr="00DA2FA5" w:rsidSect="00311B05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E1125" w14:textId="77777777" w:rsidR="00DF0B60" w:rsidRDefault="00DF0B60" w:rsidP="00D4026A">
      <w:pPr>
        <w:spacing w:after="0" w:line="240" w:lineRule="auto"/>
      </w:pPr>
      <w:r>
        <w:separator/>
      </w:r>
    </w:p>
  </w:endnote>
  <w:endnote w:type="continuationSeparator" w:id="0">
    <w:p w14:paraId="48647E58" w14:textId="77777777" w:rsidR="00DF0B60" w:rsidRDefault="00DF0B60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C86FA" w14:textId="77777777" w:rsidR="00DF0B60" w:rsidRDefault="00DF0B60" w:rsidP="00D4026A">
      <w:pPr>
        <w:spacing w:after="0" w:line="240" w:lineRule="auto"/>
      </w:pPr>
      <w:r>
        <w:separator/>
      </w:r>
    </w:p>
  </w:footnote>
  <w:footnote w:type="continuationSeparator" w:id="0">
    <w:p w14:paraId="6E3D5B6F" w14:textId="77777777" w:rsidR="00DF0B60" w:rsidRDefault="00DF0B60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D0EFC" w14:textId="79CFDE5A" w:rsidR="00FC11A3" w:rsidRDefault="00FC11A3">
    <w:pPr>
      <w:pStyle w:val="Encabezado"/>
    </w:pPr>
    <w:r>
      <w:rPr>
        <w:noProof/>
        <w:lang w:val="ca-ES" w:eastAsia="ca-ES"/>
      </w:rPr>
      <w:drawing>
        <wp:inline distT="0" distB="0" distL="0" distR="0" wp14:anchorId="329597E8" wp14:editId="1EA52B10">
          <wp:extent cx="5400040" cy="1108075"/>
          <wp:effectExtent l="0" t="0" r="0" b="0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0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FC11A3" w:rsidRDefault="00FC11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6A"/>
    <w:rsid w:val="00040E2C"/>
    <w:rsid w:val="000C0C21"/>
    <w:rsid w:val="00104FBC"/>
    <w:rsid w:val="00144210"/>
    <w:rsid w:val="001545BA"/>
    <w:rsid w:val="001656EC"/>
    <w:rsid w:val="00173562"/>
    <w:rsid w:val="0019030E"/>
    <w:rsid w:val="001A1EE3"/>
    <w:rsid w:val="001B5CC4"/>
    <w:rsid w:val="001D4975"/>
    <w:rsid w:val="001D5CB5"/>
    <w:rsid w:val="001E1528"/>
    <w:rsid w:val="0024631D"/>
    <w:rsid w:val="002602DC"/>
    <w:rsid w:val="002F3621"/>
    <w:rsid w:val="002F3753"/>
    <w:rsid w:val="00311B05"/>
    <w:rsid w:val="0035124C"/>
    <w:rsid w:val="00355753"/>
    <w:rsid w:val="00390A53"/>
    <w:rsid w:val="003C2947"/>
    <w:rsid w:val="003D79F1"/>
    <w:rsid w:val="004A1B12"/>
    <w:rsid w:val="004A431F"/>
    <w:rsid w:val="004D77BA"/>
    <w:rsid w:val="004E044A"/>
    <w:rsid w:val="004F6544"/>
    <w:rsid w:val="00530F38"/>
    <w:rsid w:val="005373C9"/>
    <w:rsid w:val="005410B0"/>
    <w:rsid w:val="005555CF"/>
    <w:rsid w:val="005600E3"/>
    <w:rsid w:val="00564CDE"/>
    <w:rsid w:val="00565EAC"/>
    <w:rsid w:val="00572662"/>
    <w:rsid w:val="0066168A"/>
    <w:rsid w:val="0066635D"/>
    <w:rsid w:val="00671310"/>
    <w:rsid w:val="00691C1E"/>
    <w:rsid w:val="00693BC3"/>
    <w:rsid w:val="006B48C0"/>
    <w:rsid w:val="006D6E9D"/>
    <w:rsid w:val="006E1D45"/>
    <w:rsid w:val="006F0E97"/>
    <w:rsid w:val="006F2540"/>
    <w:rsid w:val="00762D5F"/>
    <w:rsid w:val="007963D6"/>
    <w:rsid w:val="007E498E"/>
    <w:rsid w:val="007E7A81"/>
    <w:rsid w:val="00832B8D"/>
    <w:rsid w:val="00881607"/>
    <w:rsid w:val="008A00DA"/>
    <w:rsid w:val="008F15DB"/>
    <w:rsid w:val="0090122F"/>
    <w:rsid w:val="009047D6"/>
    <w:rsid w:val="00905FF8"/>
    <w:rsid w:val="009313CB"/>
    <w:rsid w:val="00941C4F"/>
    <w:rsid w:val="00942E0B"/>
    <w:rsid w:val="00945DD3"/>
    <w:rsid w:val="00953A8D"/>
    <w:rsid w:val="00980384"/>
    <w:rsid w:val="009E4AAF"/>
    <w:rsid w:val="00A15B2B"/>
    <w:rsid w:val="00A8714A"/>
    <w:rsid w:val="00A95E93"/>
    <w:rsid w:val="00AA5A6A"/>
    <w:rsid w:val="00B553BC"/>
    <w:rsid w:val="00B62043"/>
    <w:rsid w:val="00BC45FC"/>
    <w:rsid w:val="00C110A1"/>
    <w:rsid w:val="00C16A09"/>
    <w:rsid w:val="00C76E7C"/>
    <w:rsid w:val="00CC6510"/>
    <w:rsid w:val="00CF07D8"/>
    <w:rsid w:val="00D02A2B"/>
    <w:rsid w:val="00D4026A"/>
    <w:rsid w:val="00D57B02"/>
    <w:rsid w:val="00DA2FA5"/>
    <w:rsid w:val="00DA7F30"/>
    <w:rsid w:val="00DD2923"/>
    <w:rsid w:val="00DD602E"/>
    <w:rsid w:val="00DF0B60"/>
    <w:rsid w:val="00DF7D88"/>
    <w:rsid w:val="00E13B42"/>
    <w:rsid w:val="00E72B73"/>
    <w:rsid w:val="00EE567A"/>
    <w:rsid w:val="00F05668"/>
    <w:rsid w:val="00F222E7"/>
    <w:rsid w:val="00F446EB"/>
    <w:rsid w:val="00F639BD"/>
    <w:rsid w:val="00FC11A3"/>
    <w:rsid w:val="00FC510B"/>
    <w:rsid w:val="00FE3B2B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3D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8F15DB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F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E2CEA-1DFF-41BF-B9C7-2B5A07D4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Garcia Marin</cp:lastModifiedBy>
  <cp:revision>4</cp:revision>
  <cp:lastPrinted>2023-12-21T07:33:00Z</cp:lastPrinted>
  <dcterms:created xsi:type="dcterms:W3CDTF">2023-12-21T09:18:00Z</dcterms:created>
  <dcterms:modified xsi:type="dcterms:W3CDTF">2023-12-21T10:26:00Z</dcterms:modified>
</cp:coreProperties>
</file>