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72947345"/>
        <w:docPartObj>
          <w:docPartGallery w:val="Cover Pages"/>
          <w:docPartUnique/>
        </w:docPartObj>
      </w:sdtPr>
      <w:sdtContent>
        <w:p w14:paraId="2FB2DD52" w14:textId="77777777" w:rsidR="001C4846" w:rsidRPr="00933333" w:rsidRDefault="001C4846">
          <w:pPr>
            <w:rPr>
              <w:b/>
            </w:rPr>
          </w:pPr>
          <w:r w:rsidRPr="00933333">
            <w:rPr>
              <w:b/>
              <w:noProof/>
              <w:lang w:eastAsia="es-ES"/>
            </w:rPr>
            <mc:AlternateContent>
              <mc:Choice Requires="wpg">
                <w:drawing>
                  <wp:anchor distT="0" distB="0" distL="114300" distR="114300" simplePos="0" relativeHeight="251659264" behindDoc="0" locked="0" layoutInCell="1" allowOverlap="1" wp14:anchorId="1BAB7BF2" wp14:editId="5DE26D4C">
                    <wp:simplePos x="0" y="0"/>
                    <wp:positionH relativeFrom="page">
                      <wp:align>right</wp:align>
                    </wp:positionH>
                    <wp:positionV relativeFrom="page">
                      <wp:align>top</wp:align>
                    </wp:positionV>
                    <wp:extent cx="3096491" cy="10058400"/>
                    <wp:effectExtent l="0" t="0" r="8890" b="0"/>
                    <wp:wrapNone/>
                    <wp:docPr id="453" name="Grupo 453"/>
                    <wp:cNvGraphicFramePr/>
                    <a:graphic xmlns:a="http://schemas.openxmlformats.org/drawingml/2006/main">
                      <a:graphicData uri="http://schemas.microsoft.com/office/word/2010/wordprocessingGroup">
                        <wpg:wgp>
                          <wpg:cNvGrpSpPr/>
                          <wpg:grpSpPr>
                            <a:xfrm>
                              <a:off x="0" y="0"/>
                              <a:ext cx="3096491" cy="10058400"/>
                              <a:chOff x="0" y="0"/>
                              <a:chExt cx="3096491" cy="10058400"/>
                            </a:xfrm>
                          </wpg:grpSpPr>
                          <wps:wsp>
                            <wps:cNvPr id="459" name="Rectángulo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ángulo 460"/>
                            <wps:cNvSpPr>
                              <a:spLocks noChangeArrowheads="1"/>
                            </wps:cNvSpPr>
                            <wps:spPr bwMode="auto">
                              <a:xfrm>
                                <a:off x="124691" y="0"/>
                                <a:ext cx="2971800" cy="10058400"/>
                              </a:xfrm>
                              <a:prstGeom prst="rect">
                                <a:avLst/>
                              </a:prstGeom>
                              <a:solidFill>
                                <a:srgbClr val="2D8731"/>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2" name="Rectángulo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03E076A" w14:textId="77777777" w:rsidR="00DE2D8C" w:rsidRPr="00293D18" w:rsidRDefault="00DE2D8C">
                                  <w:pPr>
                                    <w:pStyle w:val="Sinespaciado"/>
                                    <w:spacing w:line="360" w:lineRule="auto"/>
                                    <w:rPr>
                                      <w:rFonts w:ascii="Verdana" w:hAnsi="Verdana"/>
                                      <w:b/>
                                      <w:color w:val="FFFFFF" w:themeColor="background1"/>
                                      <w:sz w:val="28"/>
                                    </w:rPr>
                                  </w:pPr>
                                </w:p>
                                <w:sdt>
                                  <w:sdtPr>
                                    <w:rPr>
                                      <w:rFonts w:ascii="Verdana" w:hAnsi="Verdana"/>
                                      <w:b/>
                                      <w:color w:val="FFFFFF" w:themeColor="background1"/>
                                      <w:sz w:val="28"/>
                                    </w:rPr>
                                    <w:alias w:val="Compañía"/>
                                    <w:id w:val="1760174317"/>
                                    <w:dataBinding w:prefixMappings="xmlns:ns0='http://schemas.openxmlformats.org/officeDocument/2006/extended-properties'" w:xpath="/ns0:Properties[1]/ns0:Company[1]" w:storeItemID="{6668398D-A668-4E3E-A5EB-62B293D839F1}"/>
                                    <w:text/>
                                  </w:sdtPr>
                                  <w:sdtContent>
                                    <w:p w14:paraId="46AF6924" w14:textId="77777777" w:rsidR="00DE2D8C" w:rsidRPr="00293D18" w:rsidRDefault="00DE2D8C">
                                      <w:pPr>
                                        <w:pStyle w:val="Sinespaciado"/>
                                        <w:spacing w:line="360" w:lineRule="auto"/>
                                        <w:rPr>
                                          <w:rFonts w:ascii="Verdana" w:hAnsi="Verdana"/>
                                          <w:b/>
                                          <w:color w:val="FFFFFF" w:themeColor="background1"/>
                                          <w:sz w:val="28"/>
                                        </w:rPr>
                                      </w:pPr>
                                      <w:r>
                                        <w:rPr>
                                          <w:rFonts w:ascii="Verdana" w:hAnsi="Verdana"/>
                                          <w:b/>
                                          <w:color w:val="FFFFFF" w:themeColor="background1"/>
                                          <w:sz w:val="28"/>
                                        </w:rPr>
                                        <w:t>JUNY</w:t>
                                      </w:r>
                                      <w:r w:rsidRPr="00293D18">
                                        <w:rPr>
                                          <w:rFonts w:ascii="Verdana" w:hAnsi="Verdana"/>
                                          <w:b/>
                                          <w:color w:val="FFFFFF" w:themeColor="background1"/>
                                          <w:sz w:val="28"/>
                                        </w:rPr>
                                        <w:t xml:space="preserve"> 2022</w:t>
                                      </w:r>
                                    </w:p>
                                  </w:sdtContent>
                                </w:sdt>
                                <w:sdt>
                                  <w:sdtPr>
                                    <w:rPr>
                                      <w:color w:val="FFFFFF" w:themeColor="background1"/>
                                    </w:rPr>
                                    <w:alias w:val="Fecha"/>
                                    <w:id w:val="1724480474"/>
                                    <w:showingPlcHdr/>
                                    <w:dataBinding w:prefixMappings="xmlns:ns0='http://schemas.microsoft.com/office/2006/coverPageProps'" w:xpath="/ns0:CoverPageProperties[1]/ns0:PublishDate[1]" w:storeItemID="{55AF091B-3C7A-41E3-B477-F2FDAA23CFDA}"/>
                                    <w:date>
                                      <w:dateFormat w:val="d-M-yyyy"/>
                                      <w:lid w:val="es-ES"/>
                                      <w:storeMappedDataAs w:val="dateTime"/>
                                      <w:calendar w:val="gregorian"/>
                                    </w:date>
                                  </w:sdtPr>
                                  <w:sdtContent>
                                    <w:p w14:paraId="526158AD" w14:textId="77777777" w:rsidR="00DE2D8C" w:rsidRDefault="00DE2D8C">
                                      <w:pPr>
                                        <w:pStyle w:val="Sinespaciado"/>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1BAB7BF2" id="Grupo 453" o:spid="_x0000_s1026" style="position:absolute;margin-left:192.6pt;margin-top:0;width:243.8pt;height:11in;z-index:251659264;mso-height-percent:1000;mso-position-horizontal:right;mso-position-horizontal-relative:page;mso-position-vertical:top;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ZXTpwQAAOoQAAAOAAAAZHJzL2Uyb0RvYy54bWzsWNtu4zYQfS/QfxD0rlj3ixFnkfgSFMi2&#10;i6aXZ1qiLlhJVEk6clr0Y/ot/bHOkJIvcYNkk902BZoAjklRw5nDOWeGOX+3bWrjjnJRsXZmOme2&#10;adA2ZVnVFjPzxx9WVmwaQpI2IzVr6cy8p8J8d/H1V+d9N6UuK1mdUW6AkVZM+25mllJ208lEpCVt&#10;iDhjHW3hYc54QyQMeTHJOOnBelNPXNsOJz3jWcdZSoWA2YV+aF4o+3lOU/ldngsqjXpmgm9SfXL1&#10;ucbPycU5mRacdGWVDm6QF3jRkKqFTXemFkQSY8OrE1NNlXImWC7PUtZMWJ5XKVUxQDSO/SCaa842&#10;nYqlmPZFt4MJoH2A04vNpt/efeBGlc1MP/BMoyUNHNI133TMwAmAp++KKay65t1t94EPE4UeYcTb&#10;nDf4F2IxtgrY+x2wdCuNFCY9Own9xDGNFJ45th3Evj1gn5ZwQCcvpuXyqVcn49YT9HDnUN9BIok9&#10;VuJ1WN2WpKPqCASisMMqGbH6HlLszz/aYlMjYjCdUZFCgt1URSmRGbJKSa2BVCYQRcRLdDcs/SiM&#10;ls1L0hb0knPWl5Rk4LGD6yGugxdwIOBVY92/ZxkcEtlIplLuOQfgeHHgB6f470Ak044LeU1ZY+CX&#10;mckhLmWe3N0Iie7sl6D7HZFyVdX1sDz7+BOEql7Ii3mtI0QSUxgYdwToR9KUtjJUa+pNA1Ho+dCG&#10;HwyYTGEas0EthwwZp0ndlUTPxuMsuKNEAu0r53bbrh/Zf104au9nWRuMYNBDoOgf5DOAMXzT/P4t&#10;cVzfvnITaxXGkeWv/MBKIju2bCe5SkLbT/zF6nfc2PGnZZVltL2pWjpqjeM/Lz8H1dMqodTG6CFP&#10;3AgwQn8Eq6sMz0MNeLHewb5SPyqhHixrKgnaW1fNzFSwDoeAObhsM3UgklS1/j459l9BDnAcY3G5&#10;CuzI92IrigLP8r2lbV3Fq7l1OXfCMFpeza+WzjEWS6XR4vVwKEeUseGE2Aaiuy2z3sgqTOjAi2MX&#10;6FkBORE2zC6D1AWUrVRy0+BM/lzJUhEeBewEyEWMvwOQO+saiP3GBzgNse2hgmwaM0iRG/mMAium&#10;a5bdA7fBB6WgKBuQF4z/aho9FKeZKX7ZEE5No/6mBX1IHN/HaqYGfhC5MOCHT9aHT0ibgqkhTD2Y&#10;SxjDS5uOo06h4mC8LbsEVckrxfe9XxABDkBWtbdfXl9D8E3XoiN9hWlIS/QFtPhLCynwOsSadVrO&#10;3CRygDGfU04f56+7iCNPF4QH/B1zSWXVG1CjJHCDJ8ToiENHMX8eMfqXGSZBURTZ3jy/QAlP+ZX8&#10;g+wC9gCxwih0bEeJqs5i3S3GSeAM3Yobe54XKd7D4Y69zic2Ky3D0qgq2t+Sxk6W8TL2Ld8Nl5Zv&#10;LxbW5WruW+HKiYKFt5jPFw/Klup89K0F6uJLS7gqMU8Vblz0WMui67wqMAdkOihBuiPQrEBDEP0b&#10;EIr/2xa86+3ujHTfPcA16r/UtsjtejsU5E/sYLwwiLDI6xbGid04hpHuYcaRbmLG0djFrF+vserG&#10;CBdqRZzh8o839sOx6nn2/6K4+AsAAP//AwBQSwMEFAAGAAgAAAAhACopE3zfAAAABgEAAA8AAABk&#10;cnMvZG93bnJldi54bWxMj8FOwzAQRO9I/IO1SNyoAyolDXGqCqlcoKCW9sDNjZckwl5HsdOkfD0L&#10;F7iMtJrRzNt8MTorjtiFxpOC60kCAqn0pqFKwe5tdZWCCFGT0dYTKjhhgEVxfpbrzPiBNnjcxkpw&#10;CYVMK6hjbDMpQ1mj02HiWyT2PnzndOSzq6Tp9MDlzsqbJJlJpxvihVq3+FBj+bntnQIrV2bpTk/v&#10;w8vrZj5/7NfP+6+1UpcX4/IeRMQx/oXhB5/RoWCmg+/JBGEV8CPxV9mbpnczEAcO3abTBGSRy//4&#10;xTcAAAD//wMAUEsBAi0AFAAGAAgAAAAhALaDOJL+AAAA4QEAABMAAAAAAAAAAAAAAAAAAAAAAFtD&#10;b250ZW50X1R5cGVzXS54bWxQSwECLQAUAAYACAAAACEAOP0h/9YAAACUAQAACwAAAAAAAAAAAAAA&#10;AAAvAQAAX3JlbHMvLnJlbHNQSwECLQAUAAYACAAAACEAru2V06cEAADqEAAADgAAAAAAAAAAAAAA&#10;AAAuAgAAZHJzL2Uyb0RvYy54bWxQSwECLQAUAAYACAAAACEAKikTfN8AAAAGAQAADwAAAAAAAAAA&#10;AAAAAAABBwAAZHJzL2Rvd25yZXYueG1sUEsFBgAAAAAEAAQA8wAAAA0IAAAAAA==&#10;">
                    <v:rect id="Rectángulo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ángulo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bxwwAAANwAAAAPAAAAZHJzL2Rvd25yZXYueG1sRE9Na8JA&#10;EL0X+h+WKXirm0hJNboGLRaKh4ImvU+zYxLMzibZVdN/3z0IHh/ve5WNphVXGlxjWUE8jUAQl1Y3&#10;XCko8s/XOQjnkTW2lknBHznI1s9PK0y1vfGBrkdfiRDCLkUFtfddKqUrazLoprYjDtzJDgZ9gEMl&#10;9YC3EG5aOYuiRBpsODTU2NFHTeX5eDEK8GfT7Q6/3+f+vejzeJvsF9WuV2ryMm6WIDyN/iG+u7+0&#10;grckzA9nwhGQ638AAAD//wMAUEsBAi0AFAAGAAgAAAAhANvh9svuAAAAhQEAABMAAAAAAAAAAAAA&#10;AAAAAAAAAFtDb250ZW50X1R5cGVzXS54bWxQSwECLQAUAAYACAAAACEAWvQsW78AAAAVAQAACwAA&#10;AAAAAAAAAAAAAAAfAQAAX3JlbHMvLnJlbHNQSwECLQAUAAYACAAAACEATBxW8cMAAADcAAAADwAA&#10;AAAAAAAAAAAAAAAHAgAAZHJzL2Rvd25yZXYueG1sUEsFBgAAAAADAAMAtwAAAPcCAAAAAA==&#10;" fillcolor="#2d8731" stroked="f" strokecolor="#d8d8d8"/>
                    <v:rect id="Rectángulo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603E076A" w14:textId="77777777" w:rsidR="00DE2D8C" w:rsidRPr="00293D18" w:rsidRDefault="00DE2D8C">
                            <w:pPr>
                              <w:pStyle w:val="Sinespaciado"/>
                              <w:spacing w:line="360" w:lineRule="auto"/>
                              <w:rPr>
                                <w:rFonts w:ascii="Verdana" w:hAnsi="Verdana"/>
                                <w:b/>
                                <w:color w:val="FFFFFF" w:themeColor="background1"/>
                                <w:sz w:val="28"/>
                              </w:rPr>
                            </w:pPr>
                          </w:p>
                          <w:sdt>
                            <w:sdtPr>
                              <w:rPr>
                                <w:rFonts w:ascii="Verdana" w:hAnsi="Verdana"/>
                                <w:b/>
                                <w:color w:val="FFFFFF" w:themeColor="background1"/>
                                <w:sz w:val="28"/>
                              </w:rPr>
                              <w:alias w:val="Compañía"/>
                              <w:id w:val="1760174317"/>
                              <w:dataBinding w:prefixMappings="xmlns:ns0='http://schemas.openxmlformats.org/officeDocument/2006/extended-properties'" w:xpath="/ns0:Properties[1]/ns0:Company[1]" w:storeItemID="{6668398D-A668-4E3E-A5EB-62B293D839F1}"/>
                              <w:text/>
                            </w:sdtPr>
                            <w:sdtEndPr/>
                            <w:sdtContent>
                              <w:p w14:paraId="46AF6924" w14:textId="77777777" w:rsidR="00DE2D8C" w:rsidRPr="00293D18" w:rsidRDefault="00DE2D8C">
                                <w:pPr>
                                  <w:pStyle w:val="Sinespaciado"/>
                                  <w:spacing w:line="360" w:lineRule="auto"/>
                                  <w:rPr>
                                    <w:rFonts w:ascii="Verdana" w:hAnsi="Verdana"/>
                                    <w:b/>
                                    <w:color w:val="FFFFFF" w:themeColor="background1"/>
                                    <w:sz w:val="28"/>
                                  </w:rPr>
                                </w:pPr>
                                <w:r>
                                  <w:rPr>
                                    <w:rFonts w:ascii="Verdana" w:hAnsi="Verdana"/>
                                    <w:b/>
                                    <w:color w:val="FFFFFF" w:themeColor="background1"/>
                                    <w:sz w:val="28"/>
                                  </w:rPr>
                                  <w:t>JUNY</w:t>
                                </w:r>
                                <w:r w:rsidRPr="00293D18">
                                  <w:rPr>
                                    <w:rFonts w:ascii="Verdana" w:hAnsi="Verdana"/>
                                    <w:b/>
                                    <w:color w:val="FFFFFF" w:themeColor="background1"/>
                                    <w:sz w:val="28"/>
                                  </w:rPr>
                                  <w:t xml:space="preserve"> 2022</w:t>
                                </w:r>
                              </w:p>
                            </w:sdtContent>
                          </w:sdt>
                          <w:sdt>
                            <w:sdtPr>
                              <w:rPr>
                                <w:color w:val="FFFFFF" w:themeColor="background1"/>
                              </w:rPr>
                              <w:alias w:val="Fecha"/>
                              <w:id w:val="1724480474"/>
                              <w:showingPlcHdr/>
                              <w:dataBinding w:prefixMappings="xmlns:ns0='http://schemas.microsoft.com/office/2006/coverPageProps'" w:xpath="/ns0:CoverPageProperties[1]/ns0:PublishDate[1]" w:storeItemID="{55AF091B-3C7A-41E3-B477-F2FDAA23CFDA}"/>
                              <w:date>
                                <w:dateFormat w:val="d-M-yyyy"/>
                                <w:lid w:val="es-ES"/>
                                <w:storeMappedDataAs w:val="dateTime"/>
                                <w:calendar w:val="gregorian"/>
                              </w:date>
                            </w:sdtPr>
                            <w:sdtEndPr/>
                            <w:sdtContent>
                              <w:p w14:paraId="526158AD" w14:textId="77777777" w:rsidR="00DE2D8C" w:rsidRDefault="00DE2D8C">
                                <w:pPr>
                                  <w:pStyle w:val="Sinespaciado"/>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sidRPr="00933333">
            <w:rPr>
              <w:b/>
              <w:noProof/>
              <w:lang w:eastAsia="es-ES"/>
            </w:rPr>
            <mc:AlternateContent>
              <mc:Choice Requires="wps">
                <w:drawing>
                  <wp:anchor distT="0" distB="0" distL="114300" distR="114300" simplePos="0" relativeHeight="251661312" behindDoc="0" locked="0" layoutInCell="0" allowOverlap="1" wp14:anchorId="5CBC7110" wp14:editId="444A5917">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rFonts w:ascii="Verdana" w:hAnsi="Verdana"/>
                                    <w:color w:val="FFFFFF" w:themeColor="background1"/>
                                    <w:sz w:val="56"/>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Content>
                                  <w:p w14:paraId="712373C9" w14:textId="77777777" w:rsidR="00DE2D8C" w:rsidRDefault="00DE2D8C">
                                    <w:pPr>
                                      <w:pStyle w:val="Sinespaciado"/>
                                      <w:jc w:val="right"/>
                                      <w:rPr>
                                        <w:color w:val="FFFFFF" w:themeColor="background1"/>
                                        <w:sz w:val="72"/>
                                        <w:szCs w:val="72"/>
                                      </w:rPr>
                                    </w:pPr>
                                    <w:r w:rsidRPr="001C4846">
                                      <w:rPr>
                                        <w:rFonts w:ascii="Verdana" w:hAnsi="Verdana"/>
                                        <w:color w:val="FFFFFF" w:themeColor="background1"/>
                                        <w:sz w:val="56"/>
                                        <w:szCs w:val="72"/>
                                      </w:rPr>
                                      <w:t>PLA DE MESURES ANTIFRAU</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CBC7110" id="Rectángulo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cRNQIAAFYEAAAOAAAAZHJzL2Uyb0RvYy54bWysVO2OEjEU/W/iOzT9LzOwwMKEYbNhxZis&#10;unH1AUqnwzT2y9vCDL6Nz+KLedsBBP1hYuRH0zv39vTcc25Z3HVakb0AL60p6XCQUyIMt5U025J+&#10;/rR+NaPEB2YqpqwRJT0IT++WL18sWleIkW2sqgQQBDG+aF1JmxBckWWeN0IzP7BOGEzWFjQLGMI2&#10;q4C1iK5VNsrzadZaqBxYLrzHrw99ki4Tfl0LHj7UtReBqJIit5BWSOsmrtlywYotMNdIfqTB/oGF&#10;ZtLgpWeoBxYY2YH8A0pLDtbbOgy41Zmta8lF6gG7Gea/dfPcMCdSLyiOd2eZ/P+D5e/3T0BkVdLx&#10;9IYSwzSa9BFl+/HdbHfKkuE0atQ6X2Dps3uC2KV3j5Z/8cTYVcPMVtwD2LYRrEJmw1ifXR2Igcej&#10;ZNO+sxVewHbBJrm6GnQERCFIl1w5nF0RXSAcP07nt/nNfEIJx9x0nOezZFvGitNpBz68EVaTuCkp&#10;IP2EzvaPPkQ2rDiVJPZWyWotlUpBnDSxUkD2DGckdD1/7PGyShnSYmvzfJIn5KtkGta/QmgZcNKV&#10;1CWd5fHXz15U7bWp0hwGJlW/R8bKHGWMyvUOhG7TJa9GJ082tjqgrmD7wcaHiJvGwjdKWhzqkvqv&#10;OwaCEvXWRG9moxmqR0KKxpPbEQZwldpcppjhCFZSHoCSPliF/vXsHMhtg7cNe0HcPXq6lknu6HfP&#10;7NgCDm9y4fjQ4uu4jFPVr7+D5U8AAAD//wMAUEsDBBQABgAIAAAAIQDHnKz/2wAAAAYBAAAPAAAA&#10;ZHJzL2Rvd25yZXYueG1sTI9BT8MwDIXvSPyHyEjcWAICtpWm02BCguMGF25e47WFxOmarCv8etJd&#10;4GI961nvfc4Xg7Oipy40njVcTxQI4tKbhisN72/PVzMQISIbtJ5JwzcFWBTnZzlmxh95Tf0mViKF&#10;cMhQQx1jm0kZypocholviZO3853DmNaukqbDYwp3Vt4odS8dNpwaamzpqabya3NwGsr9nfxpP154&#10;t3qd3y5X/druPx+1vrwYlg8gIg3x7xhG/IQORWLa+gObIKyG9Eg8zdFT8+kUxHZUagayyOV//OIX&#10;AAD//wMAUEsBAi0AFAAGAAgAAAAhALaDOJL+AAAA4QEAABMAAAAAAAAAAAAAAAAAAAAAAFtDb250&#10;ZW50X1R5cGVzXS54bWxQSwECLQAUAAYACAAAACEAOP0h/9YAAACUAQAACwAAAAAAAAAAAAAAAAAv&#10;AQAAX3JlbHMvLnJlbHNQSwECLQAUAAYACAAAACEAvKpnETUCAABWBAAADgAAAAAAAAAAAAAAAAAu&#10;AgAAZHJzL2Uyb0RvYy54bWxQSwECLQAUAAYACAAAACEAx5ys/9sAAAAGAQAADwAAAAAAAAAAAAAA&#10;AACPBAAAZHJzL2Rvd25yZXYueG1sUEsFBgAAAAAEAAQA8wAAAJcFAAAAAA==&#10;" o:allowincell="f" fillcolor="black [3213]" strokecolor="black [3213]" strokeweight="1.5pt">
                    <v:textbox style="mso-fit-shape-to-text:t" inset="14.4pt,,14.4pt">
                      <w:txbxContent>
                        <w:sdt>
                          <w:sdtPr>
                            <w:rPr>
                              <w:rFonts w:ascii="Verdana" w:hAnsi="Verdana"/>
                              <w:color w:val="FFFFFF" w:themeColor="background1"/>
                              <w:sz w:val="56"/>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Content>
                            <w:p w14:paraId="712373C9" w14:textId="77777777" w:rsidR="00DE2D8C" w:rsidRDefault="00DE2D8C">
                              <w:pPr>
                                <w:pStyle w:val="Sinespaciado"/>
                                <w:jc w:val="right"/>
                                <w:rPr>
                                  <w:color w:val="FFFFFF" w:themeColor="background1"/>
                                  <w:sz w:val="72"/>
                                  <w:szCs w:val="72"/>
                                </w:rPr>
                              </w:pPr>
                              <w:r w:rsidRPr="001C4846">
                                <w:rPr>
                                  <w:rFonts w:ascii="Verdana" w:hAnsi="Verdana"/>
                                  <w:color w:val="FFFFFF" w:themeColor="background1"/>
                                  <w:sz w:val="56"/>
                                  <w:szCs w:val="72"/>
                                </w:rPr>
                                <w:t>PLA DE MESURES ANTIFRAU</w:t>
                              </w:r>
                            </w:p>
                          </w:sdtContent>
                        </w:sdt>
                      </w:txbxContent>
                    </v:textbox>
                    <w10:wrap anchorx="page" anchory="page"/>
                  </v:rect>
                </w:pict>
              </mc:Fallback>
            </mc:AlternateContent>
          </w:r>
        </w:p>
        <w:p w14:paraId="7BE16C06" w14:textId="77777777" w:rsidR="008A32B4" w:rsidRDefault="00293D18">
          <w:pPr>
            <w:rPr>
              <w:b/>
            </w:rPr>
          </w:pPr>
          <w:r w:rsidRPr="00933333">
            <w:rPr>
              <w:b/>
              <w:noProof/>
              <w:lang w:eastAsia="es-ES"/>
            </w:rPr>
            <w:drawing>
              <wp:anchor distT="0" distB="0" distL="114300" distR="114300" simplePos="0" relativeHeight="251662336" behindDoc="0" locked="0" layoutInCell="1" allowOverlap="1" wp14:anchorId="73489EDE" wp14:editId="4403B0D8">
                <wp:simplePos x="0" y="0"/>
                <wp:positionH relativeFrom="margin">
                  <wp:align>right</wp:align>
                </wp:positionH>
                <wp:positionV relativeFrom="paragraph">
                  <wp:posOffset>3645535</wp:posOffset>
                </wp:positionV>
                <wp:extent cx="5400040" cy="26866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00040" cy="2686685"/>
                        </a:xfrm>
                        <a:prstGeom prst="rect">
                          <a:avLst/>
                        </a:prstGeom>
                      </pic:spPr>
                    </pic:pic>
                  </a:graphicData>
                </a:graphic>
              </wp:anchor>
            </w:drawing>
          </w:r>
          <w:r w:rsidR="001C4846" w:rsidRPr="00933333">
            <w:rPr>
              <w:b/>
            </w:rPr>
            <w:br w:type="page"/>
          </w:r>
        </w:p>
      </w:sdtContent>
    </w:sdt>
    <w:sdt>
      <w:sdtPr>
        <w:rPr>
          <w:rFonts w:eastAsiaTheme="minorHAnsi" w:cstheme="minorBidi"/>
          <w:sz w:val="18"/>
          <w:szCs w:val="22"/>
          <w:lang w:eastAsia="en-US"/>
        </w:rPr>
        <w:id w:val="183404196"/>
        <w:docPartObj>
          <w:docPartGallery w:val="Table of Contents"/>
          <w:docPartUnique/>
        </w:docPartObj>
      </w:sdtPr>
      <w:sdtEndPr>
        <w:rPr>
          <w:b/>
          <w:bCs/>
        </w:rPr>
      </w:sdtEndPr>
      <w:sdtContent>
        <w:p w14:paraId="11FA2F33" w14:textId="77777777" w:rsidR="00933333" w:rsidRDefault="00933333">
          <w:pPr>
            <w:pStyle w:val="TtuloTDC"/>
            <w:rPr>
              <w:b/>
              <w:sz w:val="18"/>
              <w:szCs w:val="18"/>
            </w:rPr>
          </w:pPr>
          <w:r w:rsidRPr="00933333">
            <w:rPr>
              <w:b/>
              <w:sz w:val="18"/>
              <w:szCs w:val="18"/>
            </w:rPr>
            <w:t>ÍNDEX</w:t>
          </w:r>
        </w:p>
        <w:p w14:paraId="45F1654F" w14:textId="77777777" w:rsidR="0041586C" w:rsidRPr="0041586C" w:rsidRDefault="0041586C" w:rsidP="0041586C">
          <w:pPr>
            <w:rPr>
              <w:lang w:eastAsia="es-ES"/>
            </w:rPr>
          </w:pPr>
        </w:p>
        <w:p w14:paraId="20BC7920" w14:textId="5FE86EA3" w:rsidR="00E26E91" w:rsidRDefault="00933333">
          <w:pPr>
            <w:pStyle w:val="TDC1"/>
            <w:tabs>
              <w:tab w:val="right" w:leader="dot" w:pos="8494"/>
            </w:tabs>
            <w:rPr>
              <w:rFonts w:asciiTheme="minorHAnsi" w:eastAsiaTheme="minorEastAsia" w:hAnsiTheme="minorHAnsi"/>
              <w:noProof/>
              <w:sz w:val="22"/>
              <w:lang w:eastAsia="es-ES"/>
            </w:rPr>
          </w:pPr>
          <w:r>
            <w:fldChar w:fldCharType="begin"/>
          </w:r>
          <w:r>
            <w:instrText xml:space="preserve"> TOC \o "1-3" \h \z \u </w:instrText>
          </w:r>
          <w:r>
            <w:fldChar w:fldCharType="separate"/>
          </w:r>
          <w:hyperlink w:anchor="_Toc103618547" w:history="1">
            <w:r w:rsidR="00E26E91" w:rsidRPr="00CE36F8">
              <w:rPr>
                <w:rStyle w:val="Hipervnculo"/>
                <w:noProof/>
              </w:rPr>
              <w:t>1. INTRODUCCIÓ</w:t>
            </w:r>
            <w:r w:rsidR="00E26E91">
              <w:rPr>
                <w:noProof/>
                <w:webHidden/>
              </w:rPr>
              <w:tab/>
            </w:r>
            <w:r w:rsidR="00E26E91">
              <w:rPr>
                <w:noProof/>
                <w:webHidden/>
              </w:rPr>
              <w:fldChar w:fldCharType="begin"/>
            </w:r>
            <w:r w:rsidR="00E26E91">
              <w:rPr>
                <w:noProof/>
                <w:webHidden/>
              </w:rPr>
              <w:instrText xml:space="preserve"> PAGEREF _Toc103618547 \h </w:instrText>
            </w:r>
            <w:r w:rsidR="00E26E91">
              <w:rPr>
                <w:noProof/>
                <w:webHidden/>
              </w:rPr>
            </w:r>
            <w:r w:rsidR="00E26E91">
              <w:rPr>
                <w:noProof/>
                <w:webHidden/>
              </w:rPr>
              <w:fldChar w:fldCharType="separate"/>
            </w:r>
            <w:r w:rsidR="00E26E91">
              <w:rPr>
                <w:noProof/>
                <w:webHidden/>
              </w:rPr>
              <w:t>2</w:t>
            </w:r>
            <w:r w:rsidR="00E26E91">
              <w:rPr>
                <w:noProof/>
                <w:webHidden/>
              </w:rPr>
              <w:fldChar w:fldCharType="end"/>
            </w:r>
          </w:hyperlink>
        </w:p>
        <w:p w14:paraId="797F94D7" w14:textId="66EBA651" w:rsidR="00E26E91" w:rsidRDefault="00E26E91">
          <w:pPr>
            <w:pStyle w:val="TDC1"/>
            <w:tabs>
              <w:tab w:val="right" w:leader="dot" w:pos="8494"/>
            </w:tabs>
            <w:rPr>
              <w:rFonts w:asciiTheme="minorHAnsi" w:eastAsiaTheme="minorEastAsia" w:hAnsiTheme="minorHAnsi"/>
              <w:noProof/>
              <w:sz w:val="22"/>
              <w:lang w:eastAsia="es-ES"/>
            </w:rPr>
          </w:pPr>
          <w:hyperlink w:anchor="_Toc103618548" w:history="1">
            <w:r w:rsidRPr="00CE36F8">
              <w:rPr>
                <w:rStyle w:val="Hipervnculo"/>
                <w:noProof/>
              </w:rPr>
              <w:t>2. PLA DE MESURES ANTIFRAU</w:t>
            </w:r>
            <w:r>
              <w:rPr>
                <w:noProof/>
                <w:webHidden/>
              </w:rPr>
              <w:tab/>
            </w:r>
            <w:r>
              <w:rPr>
                <w:noProof/>
                <w:webHidden/>
              </w:rPr>
              <w:fldChar w:fldCharType="begin"/>
            </w:r>
            <w:r>
              <w:rPr>
                <w:noProof/>
                <w:webHidden/>
              </w:rPr>
              <w:instrText xml:space="preserve"> PAGEREF _Toc103618548 \h </w:instrText>
            </w:r>
            <w:r>
              <w:rPr>
                <w:noProof/>
                <w:webHidden/>
              </w:rPr>
            </w:r>
            <w:r>
              <w:rPr>
                <w:noProof/>
                <w:webHidden/>
              </w:rPr>
              <w:fldChar w:fldCharType="separate"/>
            </w:r>
            <w:r>
              <w:rPr>
                <w:noProof/>
                <w:webHidden/>
              </w:rPr>
              <w:t>5</w:t>
            </w:r>
            <w:r>
              <w:rPr>
                <w:noProof/>
                <w:webHidden/>
              </w:rPr>
              <w:fldChar w:fldCharType="end"/>
            </w:r>
          </w:hyperlink>
        </w:p>
        <w:p w14:paraId="2E7E029A" w14:textId="48E1A840" w:rsidR="00E26E91" w:rsidRDefault="00E26E91">
          <w:pPr>
            <w:pStyle w:val="TDC2"/>
            <w:tabs>
              <w:tab w:val="right" w:leader="dot" w:pos="8494"/>
            </w:tabs>
            <w:rPr>
              <w:rFonts w:asciiTheme="minorHAnsi" w:eastAsiaTheme="minorEastAsia" w:hAnsiTheme="minorHAnsi"/>
              <w:noProof/>
              <w:sz w:val="22"/>
              <w:lang w:eastAsia="es-ES"/>
            </w:rPr>
          </w:pPr>
          <w:hyperlink w:anchor="_Toc103618549" w:history="1">
            <w:r w:rsidRPr="00CE36F8">
              <w:rPr>
                <w:rStyle w:val="Hipervnculo"/>
                <w:noProof/>
                <w:lang w:val="ca-ES"/>
              </w:rPr>
              <w:t>2.1 Objecte i abast del Pla</w:t>
            </w:r>
            <w:r>
              <w:rPr>
                <w:noProof/>
                <w:webHidden/>
              </w:rPr>
              <w:tab/>
            </w:r>
            <w:r>
              <w:rPr>
                <w:noProof/>
                <w:webHidden/>
              </w:rPr>
              <w:fldChar w:fldCharType="begin"/>
            </w:r>
            <w:r>
              <w:rPr>
                <w:noProof/>
                <w:webHidden/>
              </w:rPr>
              <w:instrText xml:space="preserve"> PAGEREF _Toc103618549 \h </w:instrText>
            </w:r>
            <w:r>
              <w:rPr>
                <w:noProof/>
                <w:webHidden/>
              </w:rPr>
            </w:r>
            <w:r>
              <w:rPr>
                <w:noProof/>
                <w:webHidden/>
              </w:rPr>
              <w:fldChar w:fldCharType="separate"/>
            </w:r>
            <w:r>
              <w:rPr>
                <w:noProof/>
                <w:webHidden/>
              </w:rPr>
              <w:t>5</w:t>
            </w:r>
            <w:r>
              <w:rPr>
                <w:noProof/>
                <w:webHidden/>
              </w:rPr>
              <w:fldChar w:fldCharType="end"/>
            </w:r>
          </w:hyperlink>
        </w:p>
        <w:p w14:paraId="3336A995" w14:textId="4261616A" w:rsidR="00E26E91" w:rsidRDefault="00E26E91">
          <w:pPr>
            <w:pStyle w:val="TDC2"/>
            <w:tabs>
              <w:tab w:val="right" w:leader="dot" w:pos="8494"/>
            </w:tabs>
            <w:rPr>
              <w:rFonts w:asciiTheme="minorHAnsi" w:eastAsiaTheme="minorEastAsia" w:hAnsiTheme="minorHAnsi"/>
              <w:noProof/>
              <w:sz w:val="22"/>
              <w:lang w:eastAsia="es-ES"/>
            </w:rPr>
          </w:pPr>
          <w:hyperlink w:anchor="_Toc103618550" w:history="1">
            <w:r w:rsidRPr="00CE36F8">
              <w:rPr>
                <w:rStyle w:val="Hipervnculo"/>
                <w:noProof/>
                <w:lang w:val="ca-ES"/>
              </w:rPr>
              <w:t>2.2 Àmbit d’aplicació</w:t>
            </w:r>
            <w:r>
              <w:rPr>
                <w:noProof/>
                <w:webHidden/>
              </w:rPr>
              <w:tab/>
            </w:r>
            <w:r>
              <w:rPr>
                <w:noProof/>
                <w:webHidden/>
              </w:rPr>
              <w:fldChar w:fldCharType="begin"/>
            </w:r>
            <w:r>
              <w:rPr>
                <w:noProof/>
                <w:webHidden/>
              </w:rPr>
              <w:instrText xml:space="preserve"> PAGEREF _Toc103618550 \h </w:instrText>
            </w:r>
            <w:r>
              <w:rPr>
                <w:noProof/>
                <w:webHidden/>
              </w:rPr>
            </w:r>
            <w:r>
              <w:rPr>
                <w:noProof/>
                <w:webHidden/>
              </w:rPr>
              <w:fldChar w:fldCharType="separate"/>
            </w:r>
            <w:r>
              <w:rPr>
                <w:noProof/>
                <w:webHidden/>
              </w:rPr>
              <w:t>5</w:t>
            </w:r>
            <w:r>
              <w:rPr>
                <w:noProof/>
                <w:webHidden/>
              </w:rPr>
              <w:fldChar w:fldCharType="end"/>
            </w:r>
          </w:hyperlink>
        </w:p>
        <w:p w14:paraId="53149896" w14:textId="35C22D64" w:rsidR="00E26E91" w:rsidRDefault="00E26E91">
          <w:pPr>
            <w:pStyle w:val="TDC2"/>
            <w:tabs>
              <w:tab w:val="right" w:leader="dot" w:pos="8494"/>
            </w:tabs>
            <w:rPr>
              <w:rFonts w:asciiTheme="minorHAnsi" w:eastAsiaTheme="minorEastAsia" w:hAnsiTheme="minorHAnsi"/>
              <w:noProof/>
              <w:sz w:val="22"/>
              <w:lang w:eastAsia="es-ES"/>
            </w:rPr>
          </w:pPr>
          <w:hyperlink w:anchor="_Toc103618551" w:history="1">
            <w:r w:rsidRPr="00CE36F8">
              <w:rPr>
                <w:rStyle w:val="Hipervnculo"/>
                <w:noProof/>
                <w:lang w:val="ca-ES"/>
              </w:rPr>
              <w:t>2.3 Definició de continguts funcionals en relació amb les mesures de prevenció, detecció i correcció del conflicte d’interessos, el frau i la corrupció</w:t>
            </w:r>
            <w:r>
              <w:rPr>
                <w:noProof/>
                <w:webHidden/>
              </w:rPr>
              <w:tab/>
            </w:r>
            <w:r>
              <w:rPr>
                <w:noProof/>
                <w:webHidden/>
              </w:rPr>
              <w:fldChar w:fldCharType="begin"/>
            </w:r>
            <w:r>
              <w:rPr>
                <w:noProof/>
                <w:webHidden/>
              </w:rPr>
              <w:instrText xml:space="preserve"> PAGEREF _Toc103618551 \h </w:instrText>
            </w:r>
            <w:r>
              <w:rPr>
                <w:noProof/>
                <w:webHidden/>
              </w:rPr>
            </w:r>
            <w:r>
              <w:rPr>
                <w:noProof/>
                <w:webHidden/>
              </w:rPr>
              <w:fldChar w:fldCharType="separate"/>
            </w:r>
            <w:r>
              <w:rPr>
                <w:noProof/>
                <w:webHidden/>
              </w:rPr>
              <w:t>6</w:t>
            </w:r>
            <w:r>
              <w:rPr>
                <w:noProof/>
                <w:webHidden/>
              </w:rPr>
              <w:fldChar w:fldCharType="end"/>
            </w:r>
          </w:hyperlink>
        </w:p>
        <w:p w14:paraId="582E9C11" w14:textId="46A88BA4" w:rsidR="00E26E91" w:rsidRDefault="00E26E91">
          <w:pPr>
            <w:pStyle w:val="TDC2"/>
            <w:tabs>
              <w:tab w:val="right" w:leader="dot" w:pos="8494"/>
            </w:tabs>
            <w:rPr>
              <w:rFonts w:asciiTheme="minorHAnsi" w:eastAsiaTheme="minorEastAsia" w:hAnsiTheme="minorHAnsi"/>
              <w:noProof/>
              <w:sz w:val="22"/>
              <w:lang w:eastAsia="es-ES"/>
            </w:rPr>
          </w:pPr>
          <w:hyperlink w:anchor="_Toc103618552" w:history="1">
            <w:r w:rsidRPr="00CE36F8">
              <w:rPr>
                <w:rStyle w:val="Hipervnculo"/>
                <w:noProof/>
                <w:lang w:val="ca-ES"/>
              </w:rPr>
              <w:t>2.4 Definició de l’estructura organitzativa</w:t>
            </w:r>
            <w:r>
              <w:rPr>
                <w:noProof/>
                <w:webHidden/>
              </w:rPr>
              <w:tab/>
            </w:r>
            <w:r>
              <w:rPr>
                <w:noProof/>
                <w:webHidden/>
              </w:rPr>
              <w:fldChar w:fldCharType="begin"/>
            </w:r>
            <w:r>
              <w:rPr>
                <w:noProof/>
                <w:webHidden/>
              </w:rPr>
              <w:instrText xml:space="preserve"> PAGEREF _Toc103618552 \h </w:instrText>
            </w:r>
            <w:r>
              <w:rPr>
                <w:noProof/>
                <w:webHidden/>
              </w:rPr>
            </w:r>
            <w:r>
              <w:rPr>
                <w:noProof/>
                <w:webHidden/>
              </w:rPr>
              <w:fldChar w:fldCharType="separate"/>
            </w:r>
            <w:r>
              <w:rPr>
                <w:noProof/>
                <w:webHidden/>
              </w:rPr>
              <w:t>7</w:t>
            </w:r>
            <w:r>
              <w:rPr>
                <w:noProof/>
                <w:webHidden/>
              </w:rPr>
              <w:fldChar w:fldCharType="end"/>
            </w:r>
          </w:hyperlink>
        </w:p>
        <w:p w14:paraId="0F260F65" w14:textId="14580911" w:rsidR="00E26E91" w:rsidRDefault="00E26E91">
          <w:pPr>
            <w:pStyle w:val="TDC2"/>
            <w:tabs>
              <w:tab w:val="right" w:leader="dot" w:pos="8494"/>
            </w:tabs>
            <w:rPr>
              <w:rFonts w:asciiTheme="minorHAnsi" w:eastAsiaTheme="minorEastAsia" w:hAnsiTheme="minorHAnsi"/>
              <w:noProof/>
              <w:sz w:val="22"/>
              <w:lang w:eastAsia="es-ES"/>
            </w:rPr>
          </w:pPr>
          <w:hyperlink w:anchor="_Toc103618553" w:history="1">
            <w:r w:rsidRPr="00CE36F8">
              <w:rPr>
                <w:rStyle w:val="Hipervnculo"/>
                <w:noProof/>
                <w:lang w:val="ca-ES"/>
              </w:rPr>
              <w:t>2.5 Procediment pel tractament del possible conflicte d’interès</w:t>
            </w:r>
            <w:r>
              <w:rPr>
                <w:noProof/>
                <w:webHidden/>
              </w:rPr>
              <w:tab/>
            </w:r>
            <w:r>
              <w:rPr>
                <w:noProof/>
                <w:webHidden/>
              </w:rPr>
              <w:fldChar w:fldCharType="begin"/>
            </w:r>
            <w:r>
              <w:rPr>
                <w:noProof/>
                <w:webHidden/>
              </w:rPr>
              <w:instrText xml:space="preserve"> PAGEREF _Toc103618553 \h </w:instrText>
            </w:r>
            <w:r>
              <w:rPr>
                <w:noProof/>
                <w:webHidden/>
              </w:rPr>
            </w:r>
            <w:r>
              <w:rPr>
                <w:noProof/>
                <w:webHidden/>
              </w:rPr>
              <w:fldChar w:fldCharType="separate"/>
            </w:r>
            <w:r>
              <w:rPr>
                <w:noProof/>
                <w:webHidden/>
              </w:rPr>
              <w:t>9</w:t>
            </w:r>
            <w:r>
              <w:rPr>
                <w:noProof/>
                <w:webHidden/>
              </w:rPr>
              <w:fldChar w:fldCharType="end"/>
            </w:r>
          </w:hyperlink>
        </w:p>
        <w:p w14:paraId="422959A7" w14:textId="36091D0E" w:rsidR="00E26E91" w:rsidRDefault="00E26E91">
          <w:pPr>
            <w:pStyle w:val="TDC2"/>
            <w:tabs>
              <w:tab w:val="right" w:leader="dot" w:pos="8494"/>
            </w:tabs>
            <w:rPr>
              <w:rFonts w:asciiTheme="minorHAnsi" w:eastAsiaTheme="minorEastAsia" w:hAnsiTheme="minorHAnsi"/>
              <w:noProof/>
              <w:sz w:val="22"/>
              <w:lang w:eastAsia="es-ES"/>
            </w:rPr>
          </w:pPr>
          <w:hyperlink w:anchor="_Toc103618554" w:history="1">
            <w:r w:rsidRPr="00CE36F8">
              <w:rPr>
                <w:rStyle w:val="Hipervnculo"/>
                <w:noProof/>
                <w:lang w:val="ca-ES"/>
              </w:rPr>
              <w:t>2.6 Mesures antifrau pel que fa als quatre elements clau del cicle antifrau: prevenció, detecció, correcció i persecució</w:t>
            </w:r>
            <w:r>
              <w:rPr>
                <w:noProof/>
                <w:webHidden/>
              </w:rPr>
              <w:tab/>
            </w:r>
            <w:r>
              <w:rPr>
                <w:noProof/>
                <w:webHidden/>
              </w:rPr>
              <w:fldChar w:fldCharType="begin"/>
            </w:r>
            <w:r>
              <w:rPr>
                <w:noProof/>
                <w:webHidden/>
              </w:rPr>
              <w:instrText xml:space="preserve"> PAGEREF _Toc103618554 \h </w:instrText>
            </w:r>
            <w:r>
              <w:rPr>
                <w:noProof/>
                <w:webHidden/>
              </w:rPr>
            </w:r>
            <w:r>
              <w:rPr>
                <w:noProof/>
                <w:webHidden/>
              </w:rPr>
              <w:fldChar w:fldCharType="separate"/>
            </w:r>
            <w:r>
              <w:rPr>
                <w:noProof/>
                <w:webHidden/>
              </w:rPr>
              <w:t>12</w:t>
            </w:r>
            <w:r>
              <w:rPr>
                <w:noProof/>
                <w:webHidden/>
              </w:rPr>
              <w:fldChar w:fldCharType="end"/>
            </w:r>
          </w:hyperlink>
        </w:p>
        <w:p w14:paraId="47612BD7" w14:textId="40A33743" w:rsidR="00E26E91" w:rsidRDefault="00E26E91">
          <w:pPr>
            <w:pStyle w:val="TDC1"/>
            <w:tabs>
              <w:tab w:val="right" w:leader="dot" w:pos="8494"/>
            </w:tabs>
            <w:rPr>
              <w:rFonts w:asciiTheme="minorHAnsi" w:eastAsiaTheme="minorEastAsia" w:hAnsiTheme="minorHAnsi"/>
              <w:noProof/>
              <w:sz w:val="22"/>
              <w:lang w:eastAsia="es-ES"/>
            </w:rPr>
          </w:pPr>
          <w:hyperlink w:anchor="_Toc103618555" w:history="1">
            <w:r w:rsidRPr="00CE36F8">
              <w:rPr>
                <w:rStyle w:val="Hipervnculo"/>
                <w:noProof/>
              </w:rPr>
              <w:t>3. ANNEX</w:t>
            </w:r>
            <w:r>
              <w:rPr>
                <w:noProof/>
                <w:webHidden/>
              </w:rPr>
              <w:tab/>
            </w:r>
            <w:r>
              <w:rPr>
                <w:noProof/>
                <w:webHidden/>
              </w:rPr>
              <w:fldChar w:fldCharType="begin"/>
            </w:r>
            <w:r>
              <w:rPr>
                <w:noProof/>
                <w:webHidden/>
              </w:rPr>
              <w:instrText xml:space="preserve"> PAGEREF _Toc103618555 \h </w:instrText>
            </w:r>
            <w:r>
              <w:rPr>
                <w:noProof/>
                <w:webHidden/>
              </w:rPr>
            </w:r>
            <w:r>
              <w:rPr>
                <w:noProof/>
                <w:webHidden/>
              </w:rPr>
              <w:fldChar w:fldCharType="separate"/>
            </w:r>
            <w:r>
              <w:rPr>
                <w:noProof/>
                <w:webHidden/>
              </w:rPr>
              <w:t>23</w:t>
            </w:r>
            <w:r>
              <w:rPr>
                <w:noProof/>
                <w:webHidden/>
              </w:rPr>
              <w:fldChar w:fldCharType="end"/>
            </w:r>
          </w:hyperlink>
        </w:p>
        <w:p w14:paraId="75DBBE94" w14:textId="3FDBDD31" w:rsidR="00E26E91" w:rsidRDefault="00E26E91">
          <w:pPr>
            <w:pStyle w:val="TDC2"/>
            <w:tabs>
              <w:tab w:val="right" w:leader="dot" w:pos="8494"/>
            </w:tabs>
            <w:rPr>
              <w:rFonts w:asciiTheme="minorHAnsi" w:eastAsiaTheme="minorEastAsia" w:hAnsiTheme="minorHAnsi"/>
              <w:noProof/>
              <w:sz w:val="22"/>
              <w:lang w:eastAsia="es-ES"/>
            </w:rPr>
          </w:pPr>
          <w:hyperlink w:anchor="_Toc103618556" w:history="1">
            <w:r w:rsidRPr="00CE36F8">
              <w:rPr>
                <w:rStyle w:val="Hipervnculo"/>
                <w:noProof/>
                <w:lang w:val="ca-ES"/>
              </w:rPr>
              <w:t>3.1 Declaració institucional vers el frau</w:t>
            </w:r>
            <w:r>
              <w:rPr>
                <w:noProof/>
                <w:webHidden/>
              </w:rPr>
              <w:tab/>
            </w:r>
            <w:r>
              <w:rPr>
                <w:noProof/>
                <w:webHidden/>
              </w:rPr>
              <w:fldChar w:fldCharType="begin"/>
            </w:r>
            <w:r>
              <w:rPr>
                <w:noProof/>
                <w:webHidden/>
              </w:rPr>
              <w:instrText xml:space="preserve"> PAGEREF _Toc103618556 \h </w:instrText>
            </w:r>
            <w:r>
              <w:rPr>
                <w:noProof/>
                <w:webHidden/>
              </w:rPr>
            </w:r>
            <w:r>
              <w:rPr>
                <w:noProof/>
                <w:webHidden/>
              </w:rPr>
              <w:fldChar w:fldCharType="separate"/>
            </w:r>
            <w:r>
              <w:rPr>
                <w:noProof/>
                <w:webHidden/>
              </w:rPr>
              <w:t>23</w:t>
            </w:r>
            <w:r>
              <w:rPr>
                <w:noProof/>
                <w:webHidden/>
              </w:rPr>
              <w:fldChar w:fldCharType="end"/>
            </w:r>
          </w:hyperlink>
        </w:p>
        <w:p w14:paraId="0A2B2E0D" w14:textId="3C05FC92" w:rsidR="00E26E91" w:rsidRDefault="00E26E91">
          <w:pPr>
            <w:pStyle w:val="TDC2"/>
            <w:tabs>
              <w:tab w:val="right" w:leader="dot" w:pos="8494"/>
            </w:tabs>
            <w:rPr>
              <w:rFonts w:asciiTheme="minorHAnsi" w:eastAsiaTheme="minorEastAsia" w:hAnsiTheme="minorHAnsi"/>
              <w:noProof/>
              <w:sz w:val="22"/>
              <w:lang w:eastAsia="es-ES"/>
            </w:rPr>
          </w:pPr>
          <w:hyperlink w:anchor="_Toc103618557" w:history="1">
            <w:r w:rsidRPr="00CE36F8">
              <w:rPr>
                <w:rStyle w:val="Hipervnculo"/>
                <w:noProof/>
                <w:lang w:val="ca-ES"/>
              </w:rPr>
              <w:t>3.2 Model de Declaració d’Absència de Conflicte d’Interès</w:t>
            </w:r>
            <w:r>
              <w:rPr>
                <w:noProof/>
                <w:webHidden/>
              </w:rPr>
              <w:tab/>
            </w:r>
            <w:r>
              <w:rPr>
                <w:noProof/>
                <w:webHidden/>
              </w:rPr>
              <w:fldChar w:fldCharType="begin"/>
            </w:r>
            <w:r>
              <w:rPr>
                <w:noProof/>
                <w:webHidden/>
              </w:rPr>
              <w:instrText xml:space="preserve"> PAGEREF _Toc103618557 \h </w:instrText>
            </w:r>
            <w:r>
              <w:rPr>
                <w:noProof/>
                <w:webHidden/>
              </w:rPr>
            </w:r>
            <w:r>
              <w:rPr>
                <w:noProof/>
                <w:webHidden/>
              </w:rPr>
              <w:fldChar w:fldCharType="separate"/>
            </w:r>
            <w:r>
              <w:rPr>
                <w:noProof/>
                <w:webHidden/>
              </w:rPr>
              <w:t>24</w:t>
            </w:r>
            <w:r>
              <w:rPr>
                <w:noProof/>
                <w:webHidden/>
              </w:rPr>
              <w:fldChar w:fldCharType="end"/>
            </w:r>
          </w:hyperlink>
        </w:p>
        <w:p w14:paraId="1A1283A6" w14:textId="6350759A" w:rsidR="00933333" w:rsidRDefault="00933333">
          <w:r>
            <w:rPr>
              <w:b/>
              <w:bCs/>
            </w:rPr>
            <w:fldChar w:fldCharType="end"/>
          </w:r>
        </w:p>
      </w:sdtContent>
    </w:sdt>
    <w:p w14:paraId="535140BC" w14:textId="77777777" w:rsidR="00933333" w:rsidRDefault="00933333">
      <w:pPr>
        <w:rPr>
          <w:b/>
        </w:rPr>
      </w:pPr>
    </w:p>
    <w:p w14:paraId="6F2D466F" w14:textId="77777777" w:rsidR="00A44188" w:rsidRPr="00AB316E" w:rsidRDefault="00933333" w:rsidP="00AB316E">
      <w:pPr>
        <w:rPr>
          <w:b/>
        </w:rPr>
      </w:pPr>
      <w:r>
        <w:rPr>
          <w:b/>
        </w:rPr>
        <w:br w:type="page"/>
      </w:r>
    </w:p>
    <w:p w14:paraId="36F3FDDF" w14:textId="77777777" w:rsidR="00AB316E" w:rsidRPr="00E214CD" w:rsidRDefault="00AB316E" w:rsidP="00AB316E">
      <w:pPr>
        <w:pStyle w:val="Ttulo1"/>
      </w:pPr>
      <w:bookmarkStart w:id="0" w:name="_Toc103618547"/>
      <w:r>
        <w:lastRenderedPageBreak/>
        <w:t xml:space="preserve">1. </w:t>
      </w:r>
      <w:r w:rsidRPr="00E214CD">
        <w:t>INTRODUCCIÓ</w:t>
      </w:r>
      <w:bookmarkEnd w:id="0"/>
    </w:p>
    <w:p w14:paraId="495F1D11" w14:textId="77777777" w:rsidR="00AB316E" w:rsidRDefault="00AB316E" w:rsidP="00AB316E"/>
    <w:p w14:paraId="60EAF2D6" w14:textId="77777777" w:rsidR="00AB316E" w:rsidRPr="000B746F" w:rsidRDefault="00AB316E" w:rsidP="00AB316E">
      <w:pPr>
        <w:spacing w:after="0"/>
        <w:jc w:val="both"/>
        <w:rPr>
          <w:lang w:val="ca-ES"/>
        </w:rPr>
      </w:pPr>
      <w:r w:rsidRPr="000B746F">
        <w:rPr>
          <w:lang w:val="ca-ES"/>
        </w:rPr>
        <w:t xml:space="preserve">La redacció del present document té com a objectiu l’elaboració d’un Pla de mesures antifrau establert com a obligatori a l’Ordre HFP/1030/2021, del 29 de setembre, pel què es configura el sistema de gestió del Pla de recuperació, Transformació i Resiliència, en endavant PRTR, per tal de donar compliment a les exigències comunitàries en matèria de prevenció, detecció i correcció del frau, la corrupció i el conflicte d’interessos. </w:t>
      </w:r>
    </w:p>
    <w:p w14:paraId="3072D788" w14:textId="77777777" w:rsidR="00AB316E" w:rsidRPr="000B746F" w:rsidRDefault="00AB316E" w:rsidP="00AB316E">
      <w:pPr>
        <w:spacing w:after="0"/>
        <w:jc w:val="both"/>
        <w:rPr>
          <w:lang w:val="ca-ES"/>
        </w:rPr>
      </w:pPr>
    </w:p>
    <w:p w14:paraId="40C34370" w14:textId="77777777" w:rsidR="00AB316E" w:rsidRPr="000B746F" w:rsidRDefault="00AB316E" w:rsidP="00AB316E">
      <w:pPr>
        <w:spacing w:after="0"/>
        <w:jc w:val="both"/>
        <w:rPr>
          <w:lang w:val="ca-ES"/>
        </w:rPr>
      </w:pPr>
      <w:r w:rsidRPr="000B746F">
        <w:rPr>
          <w:lang w:val="ca-ES"/>
        </w:rPr>
        <w:t xml:space="preserve">A la mateixa Ordre, concretament al seu article 6.6, s’indica quin ha de ser el procediment genèric a seguir en el cas que es detecti un indici de frau o corrupció que pugui afectar als interessos financers de la Unió, si bé és precís que es concretin com ho ha de portar a terme cada entitat. Així, per l’adient protecció dels interessos financers de la Unió, la Comissió Europea considera necessària l’adopció de mesures </w:t>
      </w:r>
      <w:r w:rsidRPr="000B746F">
        <w:rPr>
          <w:i/>
          <w:lang w:val="ca-ES"/>
        </w:rPr>
        <w:t>ex-</w:t>
      </w:r>
      <w:proofErr w:type="spellStart"/>
      <w:r w:rsidRPr="000B746F">
        <w:rPr>
          <w:i/>
          <w:lang w:val="ca-ES"/>
        </w:rPr>
        <w:t>ante</w:t>
      </w:r>
      <w:proofErr w:type="spellEnd"/>
      <w:r w:rsidRPr="000B746F">
        <w:rPr>
          <w:lang w:val="ca-ES"/>
        </w:rPr>
        <w:t xml:space="preserve"> juntament amb mesures </w:t>
      </w:r>
      <w:r w:rsidRPr="000B746F">
        <w:rPr>
          <w:i/>
          <w:lang w:val="ca-ES"/>
        </w:rPr>
        <w:t xml:space="preserve">ex-post </w:t>
      </w:r>
      <w:r w:rsidRPr="000B746F">
        <w:rPr>
          <w:lang w:val="ca-ES"/>
        </w:rPr>
        <w:t>en l’àmbit de la prevenció basades en anàlisis dels riscos.</w:t>
      </w:r>
    </w:p>
    <w:p w14:paraId="1DFF0106" w14:textId="77777777" w:rsidR="00AB316E" w:rsidRPr="000B746F" w:rsidRDefault="00AB316E" w:rsidP="00AB316E">
      <w:pPr>
        <w:spacing w:after="0"/>
        <w:jc w:val="both"/>
        <w:rPr>
          <w:lang w:val="ca-ES"/>
        </w:rPr>
      </w:pPr>
    </w:p>
    <w:p w14:paraId="5AD6F4C8" w14:textId="77777777" w:rsidR="00AB316E" w:rsidRPr="000B746F" w:rsidRDefault="00AB316E" w:rsidP="00AB316E">
      <w:pPr>
        <w:spacing w:after="0"/>
        <w:jc w:val="both"/>
        <w:rPr>
          <w:lang w:val="ca-ES"/>
        </w:rPr>
      </w:pPr>
      <w:r w:rsidRPr="000B746F">
        <w:rPr>
          <w:lang w:val="ca-ES"/>
        </w:rPr>
        <w:t>En aquest sentit, l’Ordre pretén protegir els interessos financers de la Unió obligant a les entitats decisores i executores a incorporar en el seu àmbit intern de gestió i control els principis o criteris de gestió específics del PRTR continguts en l’article 2 de l’Ordre i, entre ells, d’acord amb l’apartat 2.d), el reforç de mecanismes per a la prevenció, detecció i correcció del frau, la corrupció i els conflictes d’interès.</w:t>
      </w:r>
    </w:p>
    <w:p w14:paraId="03797FF1" w14:textId="77777777" w:rsidR="00AB316E" w:rsidRPr="000B746F" w:rsidRDefault="00AB316E" w:rsidP="00AB316E">
      <w:pPr>
        <w:spacing w:after="0"/>
        <w:jc w:val="both"/>
        <w:rPr>
          <w:lang w:val="ca-ES"/>
        </w:rPr>
      </w:pPr>
    </w:p>
    <w:p w14:paraId="672DE783" w14:textId="77777777" w:rsidR="00AB316E" w:rsidRPr="000B746F" w:rsidRDefault="00AB316E" w:rsidP="00AB316E">
      <w:pPr>
        <w:spacing w:after="0"/>
        <w:jc w:val="both"/>
        <w:rPr>
          <w:lang w:val="ca-ES"/>
        </w:rPr>
      </w:pPr>
      <w:r w:rsidRPr="000B746F">
        <w:rPr>
          <w:lang w:val="ca-ES"/>
        </w:rPr>
        <w:t>L’Ordre obliga a tota entitat, decisora o executora, que participi en l’execució de les mesures del PRTR a disposar d’un Pla de mesures antifrau que li permeti garantir i declarar que, en el seu respectiu àmbit d’actuació, els fons corresponents s’han utilitzat de conformitat amb les normes aplicables, en particular, a les que fan referència a la prevenció, detecció i correcció del frau, la corrupció i els conflictes d’interessos.</w:t>
      </w:r>
    </w:p>
    <w:p w14:paraId="671777CF" w14:textId="77777777" w:rsidR="00AB316E" w:rsidRPr="000B746F" w:rsidRDefault="00AB316E" w:rsidP="00AB316E">
      <w:pPr>
        <w:spacing w:after="0"/>
        <w:jc w:val="both"/>
        <w:rPr>
          <w:lang w:val="ca-ES"/>
        </w:rPr>
      </w:pPr>
    </w:p>
    <w:p w14:paraId="0A5C3DA2" w14:textId="77777777" w:rsidR="00AB316E" w:rsidRPr="000B746F" w:rsidRDefault="00AB316E" w:rsidP="00AB316E">
      <w:pPr>
        <w:spacing w:after="0"/>
        <w:jc w:val="both"/>
        <w:rPr>
          <w:lang w:val="ca-ES"/>
        </w:rPr>
      </w:pPr>
      <w:r w:rsidRPr="000B746F">
        <w:rPr>
          <w:lang w:val="ca-ES"/>
        </w:rPr>
        <w:t>El Pla de mesures antifrau perse</w:t>
      </w:r>
      <w:r w:rsidR="00566E77">
        <w:rPr>
          <w:lang w:val="ca-ES"/>
        </w:rPr>
        <w:t xml:space="preserve">gueix reforçar el compromís de l’entitat </w:t>
      </w:r>
      <w:r w:rsidRPr="000B746F">
        <w:rPr>
          <w:lang w:val="ca-ES"/>
        </w:rPr>
        <w:t xml:space="preserve">amb la lluita contra el conflicte d’interès, el frau i la corrupció mitjançant l’aplicació d’un sistema específic que permeti el desenvolupament d’un control de la </w:t>
      </w:r>
      <w:r w:rsidR="00566E77">
        <w:rPr>
          <w:lang w:val="ca-ES"/>
        </w:rPr>
        <w:t>gestió de forma continuada. No é</w:t>
      </w:r>
      <w:r w:rsidRPr="000B746F">
        <w:rPr>
          <w:lang w:val="ca-ES"/>
        </w:rPr>
        <w:t xml:space="preserve">s baladí posar de manifest que el risc sempre existeix, però l’objectiu que es persegueix és poder disposar d’un sistema i de mecanismes que permetin mitigar-lo i reduir-lo al màxim possible. </w:t>
      </w:r>
    </w:p>
    <w:p w14:paraId="0FB525E1" w14:textId="77777777" w:rsidR="00AB316E" w:rsidRPr="000B746F" w:rsidRDefault="00AB316E" w:rsidP="00AB316E">
      <w:pPr>
        <w:spacing w:after="0"/>
        <w:jc w:val="both"/>
        <w:rPr>
          <w:lang w:val="ca-ES"/>
        </w:rPr>
      </w:pPr>
    </w:p>
    <w:p w14:paraId="337ADACB" w14:textId="77777777" w:rsidR="00AB316E" w:rsidRPr="000B746F" w:rsidRDefault="00AE378D" w:rsidP="00AB316E">
      <w:pPr>
        <w:spacing w:after="0"/>
        <w:jc w:val="both"/>
        <w:rPr>
          <w:lang w:val="ca-ES"/>
        </w:rPr>
      </w:pPr>
      <w:r>
        <w:rPr>
          <w:lang w:val="ca-ES"/>
        </w:rPr>
        <w:t>Pel que fa al Consorci per a la Gestió dels Residus del Vallès Oriental, en endavant Consorci</w:t>
      </w:r>
      <w:r w:rsidR="00AB316E" w:rsidRPr="000B746F">
        <w:rPr>
          <w:lang w:val="ca-ES"/>
        </w:rPr>
        <w:t xml:space="preserve">, aquest ja compta amb un Pla d’Integritat Ètica, en endavant PIE, el qual es va elaborar en resposta al marc legal de la Llei 9/2013 de 9 de desembre, de transparència, accés a la informació pública i bon govern i la Llei catalana 19/2014 de 29 de desembre, amb el mateix nom. </w:t>
      </w:r>
      <w:r w:rsidR="00AB316E" w:rsidRPr="000B746F">
        <w:rPr>
          <w:szCs w:val="18"/>
          <w:lang w:val="ca-ES"/>
        </w:rPr>
        <w:t xml:space="preserve">Aquest document no només vol ser reactiu, sinó que és actiu i s’emmarca en la voluntat de millorar la </w:t>
      </w:r>
      <w:proofErr w:type="spellStart"/>
      <w:r w:rsidR="00AB316E" w:rsidRPr="000B746F">
        <w:rPr>
          <w:szCs w:val="18"/>
          <w:lang w:val="ca-ES"/>
        </w:rPr>
        <w:t>governança</w:t>
      </w:r>
      <w:proofErr w:type="spellEnd"/>
      <w:r w:rsidR="00AB316E" w:rsidRPr="000B746F">
        <w:rPr>
          <w:szCs w:val="18"/>
          <w:lang w:val="ca-ES"/>
        </w:rPr>
        <w:t xml:space="preserve"> pública de l’entitat. </w:t>
      </w:r>
    </w:p>
    <w:p w14:paraId="0B285E1D" w14:textId="77777777" w:rsidR="00AB316E" w:rsidRPr="000B746F" w:rsidRDefault="00AB316E" w:rsidP="00AB316E">
      <w:pPr>
        <w:spacing w:after="0"/>
        <w:jc w:val="both"/>
        <w:rPr>
          <w:lang w:val="ca-ES"/>
        </w:rPr>
      </w:pPr>
    </w:p>
    <w:p w14:paraId="26AF3323" w14:textId="77777777" w:rsidR="00AB316E" w:rsidRPr="000B746F" w:rsidRDefault="00AB316E" w:rsidP="00AB316E">
      <w:pPr>
        <w:spacing w:after="0"/>
        <w:jc w:val="both"/>
        <w:rPr>
          <w:lang w:val="ca-ES"/>
        </w:rPr>
      </w:pPr>
      <w:r w:rsidRPr="000B746F">
        <w:rPr>
          <w:lang w:val="ca-ES"/>
        </w:rPr>
        <w:t xml:space="preserve">El PIE és un document extens que repassa la teoria del bé comú i la ètica de la cura pública amb referències a autores com Helena </w:t>
      </w:r>
      <w:proofErr w:type="spellStart"/>
      <w:r w:rsidRPr="000B746F">
        <w:rPr>
          <w:lang w:val="ca-ES"/>
        </w:rPr>
        <w:t>Olofsdotter</w:t>
      </w:r>
      <w:proofErr w:type="spellEnd"/>
      <w:r w:rsidRPr="000B746F">
        <w:rPr>
          <w:lang w:val="ca-ES"/>
        </w:rPr>
        <w:t xml:space="preserve"> </w:t>
      </w:r>
      <w:proofErr w:type="spellStart"/>
      <w:r w:rsidRPr="000B746F">
        <w:rPr>
          <w:lang w:val="ca-ES"/>
        </w:rPr>
        <w:t>Stensöta</w:t>
      </w:r>
      <w:proofErr w:type="spellEnd"/>
      <w:r w:rsidRPr="000B746F">
        <w:rPr>
          <w:lang w:val="ca-ES"/>
        </w:rPr>
        <w:t>, entre d’altres, en el desenvolupament del concepte d’ètica de la cura pública, el bon govern i la transparència vinculada a l’ètica.</w:t>
      </w:r>
    </w:p>
    <w:p w14:paraId="2A498CD3" w14:textId="77777777" w:rsidR="00AB316E" w:rsidRPr="000B746F" w:rsidRDefault="00AB316E" w:rsidP="00AB316E">
      <w:pPr>
        <w:spacing w:after="0"/>
        <w:jc w:val="both"/>
        <w:rPr>
          <w:lang w:val="ca-ES"/>
        </w:rPr>
      </w:pPr>
    </w:p>
    <w:p w14:paraId="62AC3C96" w14:textId="77777777" w:rsidR="00AB316E" w:rsidRPr="000B746F" w:rsidRDefault="00AB316E" w:rsidP="00AB316E">
      <w:pPr>
        <w:spacing w:after="0"/>
        <w:jc w:val="both"/>
        <w:rPr>
          <w:lang w:val="ca-ES"/>
        </w:rPr>
      </w:pPr>
      <w:r w:rsidRPr="000B746F">
        <w:rPr>
          <w:lang w:val="ca-ES"/>
        </w:rPr>
        <w:t>En el seu apartar quart, el PIE es centra en un enfocament teòric de la corrupció indicant que aquest no és un fenomen contemporani ja que pensadors clàssics com Plató i Aristòtil, renaixentistes com Maquiavel o moderns com Montesquiu ja van reflexionar sobre la corrupció, els seus mals intrínsecs i els mals que genera.</w:t>
      </w:r>
    </w:p>
    <w:p w14:paraId="049D40B4" w14:textId="77777777" w:rsidR="00AB316E" w:rsidRPr="000B746F" w:rsidRDefault="00AB316E" w:rsidP="00AB316E">
      <w:pPr>
        <w:spacing w:after="0"/>
        <w:jc w:val="both"/>
        <w:rPr>
          <w:lang w:val="ca-ES"/>
        </w:rPr>
      </w:pPr>
    </w:p>
    <w:p w14:paraId="1FC7F6AF" w14:textId="77777777" w:rsidR="00AB316E" w:rsidRPr="000B746F" w:rsidRDefault="00AB316E" w:rsidP="00AB316E">
      <w:pPr>
        <w:spacing w:after="0"/>
        <w:jc w:val="both"/>
        <w:rPr>
          <w:szCs w:val="18"/>
          <w:lang w:val="ca-ES"/>
        </w:rPr>
      </w:pPr>
      <w:r w:rsidRPr="000B746F">
        <w:rPr>
          <w:lang w:val="ca-ES"/>
        </w:rPr>
        <w:t xml:space="preserve">Posteriorment, en l’apartat cinquè s’hi exclama que </w:t>
      </w:r>
      <w:r w:rsidRPr="000B746F">
        <w:rPr>
          <w:szCs w:val="18"/>
          <w:lang w:val="ca-ES"/>
        </w:rPr>
        <w:t xml:space="preserve">els codis ètics i de bona conducta són una de les eines per combatre aquests problemes, però és necessari i d’una importància vital que aquests codis reflecteixin els valors i les pràctiques a les quals el conjunt dels servidors públics i la societat volen tendir, i no constituir un simple document aprovat sense cap aplicació diària. </w:t>
      </w:r>
    </w:p>
    <w:p w14:paraId="554F6161" w14:textId="77777777" w:rsidR="00AB316E" w:rsidRPr="000B746F" w:rsidRDefault="00AB316E" w:rsidP="00AB316E">
      <w:pPr>
        <w:spacing w:after="0"/>
        <w:jc w:val="both"/>
        <w:rPr>
          <w:szCs w:val="18"/>
          <w:lang w:val="ca-ES"/>
        </w:rPr>
      </w:pPr>
    </w:p>
    <w:p w14:paraId="61579CDB" w14:textId="77777777" w:rsidR="00AB316E" w:rsidRPr="000B746F" w:rsidRDefault="00AB316E" w:rsidP="00AB316E">
      <w:pPr>
        <w:spacing w:after="0"/>
        <w:jc w:val="both"/>
        <w:rPr>
          <w:szCs w:val="18"/>
          <w:lang w:val="ca-ES"/>
        </w:rPr>
      </w:pPr>
      <w:r w:rsidRPr="000B746F">
        <w:rPr>
          <w:szCs w:val="18"/>
          <w:lang w:val="ca-ES"/>
        </w:rPr>
        <w:lastRenderedPageBreak/>
        <w:t xml:space="preserve">Per altra banda, el PIE expressa que és necessari desplegar i portar a la pràctica els vuit elements de la infraestructura ètica que </w:t>
      </w:r>
      <w:r w:rsidRPr="000B746F">
        <w:rPr>
          <w:lang w:val="ca-ES"/>
        </w:rPr>
        <w:t>s’hi descriuen essent aquests els següents:</w:t>
      </w:r>
    </w:p>
    <w:p w14:paraId="7929567F" w14:textId="77777777" w:rsidR="00AB316E" w:rsidRPr="000B746F" w:rsidRDefault="00AB316E" w:rsidP="00AB316E">
      <w:pPr>
        <w:spacing w:after="0"/>
        <w:jc w:val="both"/>
        <w:rPr>
          <w:lang w:val="ca-ES"/>
        </w:rPr>
      </w:pPr>
    </w:p>
    <w:p w14:paraId="41E83747" w14:textId="77777777" w:rsidR="00AB316E" w:rsidRPr="000B746F" w:rsidRDefault="00AB316E" w:rsidP="00AB316E">
      <w:pPr>
        <w:pStyle w:val="Prrafodelista"/>
        <w:numPr>
          <w:ilvl w:val="0"/>
          <w:numId w:val="1"/>
        </w:numPr>
        <w:spacing w:after="0"/>
        <w:jc w:val="both"/>
        <w:rPr>
          <w:lang w:val="ca-ES"/>
        </w:rPr>
      </w:pPr>
      <w:r w:rsidRPr="000B746F">
        <w:rPr>
          <w:lang w:val="ca-ES"/>
        </w:rPr>
        <w:t>El compromís polític.</w:t>
      </w:r>
    </w:p>
    <w:p w14:paraId="049D836D" w14:textId="77777777" w:rsidR="00AB316E" w:rsidRPr="000B746F" w:rsidRDefault="00AB316E" w:rsidP="00AB316E">
      <w:pPr>
        <w:pStyle w:val="Prrafodelista"/>
        <w:numPr>
          <w:ilvl w:val="0"/>
          <w:numId w:val="1"/>
        </w:numPr>
        <w:spacing w:after="0"/>
        <w:jc w:val="both"/>
        <w:rPr>
          <w:lang w:val="ca-ES"/>
        </w:rPr>
      </w:pPr>
      <w:r w:rsidRPr="000B746F">
        <w:rPr>
          <w:lang w:val="ca-ES"/>
        </w:rPr>
        <w:t>El marc legal eficaç.</w:t>
      </w:r>
    </w:p>
    <w:p w14:paraId="29C79DE7" w14:textId="77777777" w:rsidR="00AB316E" w:rsidRPr="000B746F" w:rsidRDefault="00AB316E" w:rsidP="00AB316E">
      <w:pPr>
        <w:pStyle w:val="Prrafodelista"/>
        <w:numPr>
          <w:ilvl w:val="0"/>
          <w:numId w:val="1"/>
        </w:numPr>
        <w:spacing w:after="0"/>
        <w:jc w:val="both"/>
        <w:rPr>
          <w:lang w:val="ca-ES"/>
        </w:rPr>
      </w:pPr>
      <w:r w:rsidRPr="000B746F">
        <w:rPr>
          <w:lang w:val="ca-ES"/>
        </w:rPr>
        <w:t>Els mecanismes de responsabilitat.</w:t>
      </w:r>
    </w:p>
    <w:p w14:paraId="6A016E53" w14:textId="77777777" w:rsidR="00AB316E" w:rsidRPr="000B746F" w:rsidRDefault="00AB316E" w:rsidP="00AB316E">
      <w:pPr>
        <w:pStyle w:val="Prrafodelista"/>
        <w:numPr>
          <w:ilvl w:val="0"/>
          <w:numId w:val="1"/>
        </w:numPr>
        <w:spacing w:after="0"/>
        <w:jc w:val="both"/>
        <w:rPr>
          <w:lang w:val="ca-ES"/>
        </w:rPr>
      </w:pPr>
      <w:r w:rsidRPr="000B746F">
        <w:rPr>
          <w:lang w:val="ca-ES"/>
        </w:rPr>
        <w:t>Els codis de conducta.</w:t>
      </w:r>
    </w:p>
    <w:p w14:paraId="53F243F6" w14:textId="77777777" w:rsidR="00AB316E" w:rsidRPr="000B746F" w:rsidRDefault="00AB316E" w:rsidP="00AB316E">
      <w:pPr>
        <w:pStyle w:val="Prrafodelista"/>
        <w:numPr>
          <w:ilvl w:val="0"/>
          <w:numId w:val="1"/>
        </w:numPr>
        <w:spacing w:after="0"/>
        <w:jc w:val="both"/>
        <w:rPr>
          <w:lang w:val="ca-ES"/>
        </w:rPr>
      </w:pPr>
      <w:r w:rsidRPr="000B746F">
        <w:rPr>
          <w:lang w:val="ca-ES"/>
        </w:rPr>
        <w:t>Els mecanismes d’adaptació professional (incloent-hi la formació).</w:t>
      </w:r>
    </w:p>
    <w:p w14:paraId="10261E18" w14:textId="77777777" w:rsidR="00AB316E" w:rsidRPr="000B746F" w:rsidRDefault="00AB316E" w:rsidP="00AB316E">
      <w:pPr>
        <w:pStyle w:val="Prrafodelista"/>
        <w:numPr>
          <w:ilvl w:val="0"/>
          <w:numId w:val="1"/>
        </w:numPr>
        <w:spacing w:after="0"/>
        <w:jc w:val="both"/>
        <w:rPr>
          <w:lang w:val="ca-ES"/>
        </w:rPr>
      </w:pPr>
      <w:r w:rsidRPr="000B746F">
        <w:rPr>
          <w:lang w:val="ca-ES"/>
        </w:rPr>
        <w:t>Les condicions del servei públic.</w:t>
      </w:r>
    </w:p>
    <w:p w14:paraId="215D3D83" w14:textId="77777777" w:rsidR="00AB316E" w:rsidRPr="000B746F" w:rsidRDefault="00AB316E" w:rsidP="00AB316E">
      <w:pPr>
        <w:pStyle w:val="Prrafodelista"/>
        <w:numPr>
          <w:ilvl w:val="0"/>
          <w:numId w:val="1"/>
        </w:numPr>
        <w:spacing w:after="0"/>
        <w:jc w:val="both"/>
        <w:rPr>
          <w:lang w:val="ca-ES"/>
        </w:rPr>
      </w:pPr>
      <w:r w:rsidRPr="000B746F">
        <w:rPr>
          <w:lang w:val="ca-ES"/>
        </w:rPr>
        <w:t>Les entitats coordinadores de temes ètics.</w:t>
      </w:r>
    </w:p>
    <w:p w14:paraId="110D8650" w14:textId="77777777" w:rsidR="00AB316E" w:rsidRPr="000B746F" w:rsidRDefault="00AB316E" w:rsidP="00AB316E">
      <w:pPr>
        <w:pStyle w:val="Prrafodelista"/>
        <w:numPr>
          <w:ilvl w:val="0"/>
          <w:numId w:val="1"/>
        </w:numPr>
        <w:spacing w:after="0"/>
        <w:jc w:val="both"/>
        <w:rPr>
          <w:lang w:val="ca-ES"/>
        </w:rPr>
      </w:pPr>
      <w:r w:rsidRPr="000B746F">
        <w:rPr>
          <w:lang w:val="ca-ES"/>
        </w:rPr>
        <w:t>La societat civil activa (incloent-hi mitjans de comunicació fiscalitzadors).</w:t>
      </w:r>
    </w:p>
    <w:p w14:paraId="4EE6559F" w14:textId="77777777" w:rsidR="00AB316E" w:rsidRPr="000B746F" w:rsidRDefault="00AB316E" w:rsidP="00AB316E">
      <w:pPr>
        <w:spacing w:after="0"/>
        <w:jc w:val="both"/>
        <w:rPr>
          <w:lang w:val="ca-ES"/>
        </w:rPr>
      </w:pPr>
    </w:p>
    <w:p w14:paraId="756F9531" w14:textId="77777777" w:rsidR="00AB316E" w:rsidRPr="000B746F" w:rsidRDefault="00AB316E" w:rsidP="00AB316E">
      <w:pPr>
        <w:spacing w:after="0"/>
        <w:jc w:val="both"/>
        <w:rPr>
          <w:lang w:val="ca-ES"/>
        </w:rPr>
      </w:pPr>
      <w:r w:rsidRPr="000B746F">
        <w:rPr>
          <w:lang w:val="ca-ES"/>
        </w:rPr>
        <w:t xml:space="preserve">Finalment, en el seu apartat sisè, el PIE indica com a àmbits específics d’intervenció la contractació pública i la regulació dels </w:t>
      </w:r>
      <w:proofErr w:type="spellStart"/>
      <w:r w:rsidRPr="000B746F">
        <w:rPr>
          <w:lang w:val="ca-ES"/>
        </w:rPr>
        <w:t>lobbies</w:t>
      </w:r>
      <w:proofErr w:type="spellEnd"/>
      <w:r w:rsidRPr="000B746F">
        <w:rPr>
          <w:lang w:val="ca-ES"/>
        </w:rPr>
        <w:t>.</w:t>
      </w:r>
    </w:p>
    <w:p w14:paraId="54BB703C" w14:textId="77777777" w:rsidR="00AB316E" w:rsidRPr="000B746F" w:rsidRDefault="00AB316E" w:rsidP="00AB316E">
      <w:pPr>
        <w:spacing w:after="0"/>
        <w:jc w:val="both"/>
        <w:rPr>
          <w:lang w:val="ca-ES"/>
        </w:rPr>
      </w:pPr>
    </w:p>
    <w:p w14:paraId="35CD9C51" w14:textId="77777777" w:rsidR="00AB316E" w:rsidRPr="000B746F" w:rsidRDefault="00AB316E" w:rsidP="00AB316E">
      <w:pPr>
        <w:spacing w:after="0"/>
        <w:jc w:val="both"/>
        <w:rPr>
          <w:szCs w:val="18"/>
          <w:lang w:val="ca-ES"/>
        </w:rPr>
      </w:pPr>
      <w:r w:rsidRPr="000B746F">
        <w:rPr>
          <w:szCs w:val="18"/>
          <w:lang w:val="ca-ES"/>
        </w:rPr>
        <w:t>Les accions de millora de la qualitat institucional del PIE es complementen amb un document que incorpora les accions concretes a realitzar per aconseguir els objectius que es marca. Aquest document s’anomena Accions del Pla d’Integritat Ètica i s’hi exposen tots i cadascun dels elements de la infraestructura ètica acompanyats d’accions a realitzar per tal de millorar la integritat ètica de l’entitat en línia amb les recomanacions de la OCDE.</w:t>
      </w:r>
      <w:r w:rsidRPr="000B746F">
        <w:rPr>
          <w:rStyle w:val="Refdenotaalpie"/>
          <w:szCs w:val="18"/>
          <w:lang w:val="ca-ES"/>
        </w:rPr>
        <w:footnoteReference w:id="1"/>
      </w:r>
      <w:r w:rsidRPr="000B746F">
        <w:rPr>
          <w:szCs w:val="18"/>
          <w:lang w:val="ca-ES"/>
        </w:rPr>
        <w:t xml:space="preserve"> </w:t>
      </w:r>
    </w:p>
    <w:p w14:paraId="2BF2A632" w14:textId="77777777" w:rsidR="00AB316E" w:rsidRPr="000B746F" w:rsidRDefault="00AB316E" w:rsidP="00AB316E">
      <w:pPr>
        <w:spacing w:after="0"/>
        <w:jc w:val="both"/>
        <w:rPr>
          <w:lang w:val="ca-ES"/>
        </w:rPr>
      </w:pPr>
    </w:p>
    <w:p w14:paraId="16DE8CAE" w14:textId="77777777" w:rsidR="00AB316E" w:rsidRPr="0044342B" w:rsidRDefault="00AB316E" w:rsidP="00AB316E">
      <w:pPr>
        <w:spacing w:after="0"/>
        <w:jc w:val="both"/>
        <w:rPr>
          <w:lang w:val="ca-ES"/>
        </w:rPr>
      </w:pPr>
      <w:r w:rsidRPr="0044342B">
        <w:rPr>
          <w:lang w:val="ca-ES"/>
        </w:rPr>
        <w:t xml:space="preserve">Tot i que tal com s’ha esmentat anteriorment, el PIE és un document enfocat a la </w:t>
      </w:r>
      <w:r w:rsidRPr="0044342B">
        <w:rPr>
          <w:szCs w:val="18"/>
          <w:lang w:val="ca-ES"/>
        </w:rPr>
        <w:t>voluntat de millorar la</w:t>
      </w:r>
      <w:r w:rsidR="00AE378D" w:rsidRPr="0044342B">
        <w:rPr>
          <w:szCs w:val="18"/>
          <w:lang w:val="ca-ES"/>
        </w:rPr>
        <w:t xml:space="preserve"> </w:t>
      </w:r>
      <w:proofErr w:type="spellStart"/>
      <w:r w:rsidR="00AE378D" w:rsidRPr="0044342B">
        <w:rPr>
          <w:szCs w:val="18"/>
          <w:lang w:val="ca-ES"/>
        </w:rPr>
        <w:t>governança</w:t>
      </w:r>
      <w:proofErr w:type="spellEnd"/>
      <w:r w:rsidR="00AE378D" w:rsidRPr="0044342B">
        <w:rPr>
          <w:szCs w:val="18"/>
          <w:lang w:val="ca-ES"/>
        </w:rPr>
        <w:t xml:space="preserve"> pública del Consorci</w:t>
      </w:r>
      <w:r w:rsidRPr="0044342B">
        <w:rPr>
          <w:szCs w:val="18"/>
          <w:lang w:val="ca-ES"/>
        </w:rPr>
        <w:t>, en aquest document hi manca una visió més pràctica de la realitat de la institució enfocada primordialment a la prevenció, detecció, correcció i persecució del frau i els conflictes d’interès referits en l’article 6 de l’Ordre</w:t>
      </w:r>
      <w:r w:rsidRPr="0044342B">
        <w:rPr>
          <w:lang w:val="ca-ES"/>
        </w:rPr>
        <w:t xml:space="preserve"> HFP/1030/2021, del 29 de setembre,</w:t>
      </w:r>
      <w:r w:rsidRPr="0044342B">
        <w:rPr>
          <w:szCs w:val="18"/>
          <w:lang w:val="ca-ES"/>
        </w:rPr>
        <w:t xml:space="preserve"> per tal de salvaguardar els interessos financers de la Unió en el marc del </w:t>
      </w:r>
      <w:r w:rsidRPr="0044342B">
        <w:rPr>
          <w:lang w:val="ca-ES"/>
        </w:rPr>
        <w:t>PRTR.</w:t>
      </w:r>
    </w:p>
    <w:p w14:paraId="761AB125" w14:textId="21406816" w:rsidR="0044342B" w:rsidRPr="0044342B" w:rsidRDefault="0044342B" w:rsidP="00AB316E">
      <w:pPr>
        <w:spacing w:after="0"/>
        <w:jc w:val="both"/>
        <w:rPr>
          <w:szCs w:val="18"/>
          <w:lang w:val="ca-ES"/>
        </w:rPr>
      </w:pPr>
    </w:p>
    <w:p w14:paraId="2428199F" w14:textId="7FB6B7DB" w:rsidR="0044342B" w:rsidRDefault="0044342B" w:rsidP="00AB316E">
      <w:pPr>
        <w:spacing w:after="0"/>
        <w:jc w:val="both"/>
        <w:rPr>
          <w:lang w:val="ca-ES"/>
        </w:rPr>
      </w:pPr>
      <w:r w:rsidRPr="0044342B">
        <w:rPr>
          <w:szCs w:val="18"/>
          <w:lang w:val="ca-ES"/>
        </w:rPr>
        <w:t xml:space="preserve">Nogensmenys, el Consorci també disposa d’un </w:t>
      </w:r>
      <w:r w:rsidRPr="0044342B">
        <w:rPr>
          <w:lang w:val="ca-ES"/>
        </w:rPr>
        <w:t>Protocol de prevenció del frau i la corrupció en matèria de contractació pública que la Comissió de Executiva va aprovar contractar el 26 de maig de 2020 a FAD Legal Boutique, SLP. El Protocol de prevenció és un instrument per gestionar el risc d’incórrer en possibles pràctiques irregulars, corruptives, de frau o favoritisme que es pugin produir en qualsevol organització, als efectes de crear una estructura ètica i d’integritat, transparència i bon govern.</w:t>
      </w:r>
      <w:r w:rsidRPr="0044342B">
        <w:rPr>
          <w:rStyle w:val="Refdenotaalpie"/>
          <w:lang w:val="ca-ES"/>
        </w:rPr>
        <w:footnoteReference w:id="2"/>
      </w:r>
    </w:p>
    <w:p w14:paraId="1FB84964" w14:textId="5488ADAA" w:rsidR="00B205DC" w:rsidRDefault="00B205DC" w:rsidP="00AB316E">
      <w:pPr>
        <w:spacing w:after="0"/>
        <w:jc w:val="both"/>
        <w:rPr>
          <w:lang w:val="ca-ES"/>
        </w:rPr>
      </w:pPr>
    </w:p>
    <w:p w14:paraId="7ACB64FB" w14:textId="77777777" w:rsidR="00B205DC" w:rsidRPr="000925DD" w:rsidRDefault="00B205DC" w:rsidP="00B205DC">
      <w:pPr>
        <w:rPr>
          <w:lang w:val="ca-ES"/>
        </w:rPr>
      </w:pPr>
      <w:r w:rsidRPr="000925DD">
        <w:rPr>
          <w:lang w:val="ca-ES"/>
        </w:rPr>
        <w:t>Pel que fa a les propostes concretes d’actuació i millores, el Protocol identifica els àmbits d’actuació següents:</w:t>
      </w:r>
      <w:r w:rsidRPr="000925DD">
        <w:rPr>
          <w:rStyle w:val="Refdenotaalpie"/>
          <w:lang w:val="ca-ES"/>
        </w:rPr>
        <w:footnoteReference w:id="3"/>
      </w:r>
    </w:p>
    <w:p w14:paraId="67EDFC06" w14:textId="77777777" w:rsidR="00B205DC" w:rsidRPr="000925DD" w:rsidRDefault="00B205DC" w:rsidP="00B205DC">
      <w:pPr>
        <w:pStyle w:val="Prrafodelista"/>
        <w:numPr>
          <w:ilvl w:val="0"/>
          <w:numId w:val="21"/>
        </w:numPr>
        <w:jc w:val="both"/>
        <w:rPr>
          <w:lang w:val="ca-ES"/>
        </w:rPr>
      </w:pPr>
      <w:r w:rsidRPr="000925DD">
        <w:rPr>
          <w:lang w:val="ca-ES"/>
        </w:rPr>
        <w:t>Planificació i presa de decisions transversals:</w:t>
      </w:r>
    </w:p>
    <w:p w14:paraId="2FEA6259" w14:textId="77777777" w:rsidR="00B205DC" w:rsidRPr="000925DD" w:rsidRDefault="00B205DC" w:rsidP="00B205DC">
      <w:pPr>
        <w:pStyle w:val="Prrafodelista"/>
        <w:rPr>
          <w:lang w:val="ca-ES"/>
        </w:rPr>
      </w:pPr>
    </w:p>
    <w:p w14:paraId="4DCBC6F3" w14:textId="77777777" w:rsidR="00B205DC" w:rsidRPr="000925DD" w:rsidRDefault="00B205DC" w:rsidP="00B205DC">
      <w:pPr>
        <w:pStyle w:val="Prrafodelista"/>
        <w:numPr>
          <w:ilvl w:val="0"/>
          <w:numId w:val="22"/>
        </w:numPr>
        <w:jc w:val="both"/>
        <w:rPr>
          <w:lang w:val="ca-ES"/>
        </w:rPr>
      </w:pPr>
      <w:r w:rsidRPr="000925DD">
        <w:rPr>
          <w:lang w:val="ca-ES"/>
        </w:rPr>
        <w:t>Elaboració de cronogrames d’actuació.</w:t>
      </w:r>
    </w:p>
    <w:p w14:paraId="1D9C3138" w14:textId="77777777" w:rsidR="00B205DC" w:rsidRPr="000925DD" w:rsidRDefault="00B205DC" w:rsidP="00B205DC">
      <w:pPr>
        <w:pStyle w:val="Prrafodelista"/>
        <w:numPr>
          <w:ilvl w:val="0"/>
          <w:numId w:val="22"/>
        </w:numPr>
        <w:jc w:val="both"/>
        <w:rPr>
          <w:lang w:val="ca-ES"/>
        </w:rPr>
      </w:pPr>
      <w:r w:rsidRPr="000925DD">
        <w:rPr>
          <w:lang w:val="ca-ES"/>
        </w:rPr>
        <w:t>Control dels procediments de contractació.</w:t>
      </w:r>
    </w:p>
    <w:p w14:paraId="0C18FC20" w14:textId="77777777" w:rsidR="00B205DC" w:rsidRPr="000925DD" w:rsidRDefault="00B205DC" w:rsidP="00B205DC">
      <w:pPr>
        <w:pStyle w:val="Prrafodelista"/>
        <w:numPr>
          <w:ilvl w:val="0"/>
          <w:numId w:val="22"/>
        </w:numPr>
        <w:jc w:val="both"/>
        <w:rPr>
          <w:lang w:val="ca-ES"/>
        </w:rPr>
      </w:pPr>
      <w:r w:rsidRPr="000925DD">
        <w:rPr>
          <w:lang w:val="ca-ES"/>
        </w:rPr>
        <w:t>Mecanismes de presa de decisions transversals.</w:t>
      </w:r>
    </w:p>
    <w:p w14:paraId="358D15BE" w14:textId="77777777" w:rsidR="00B205DC" w:rsidRPr="000925DD" w:rsidRDefault="00B205DC" w:rsidP="00B205DC">
      <w:pPr>
        <w:pStyle w:val="Prrafodelista"/>
        <w:ind w:left="1428"/>
        <w:rPr>
          <w:lang w:val="ca-ES"/>
        </w:rPr>
      </w:pPr>
    </w:p>
    <w:p w14:paraId="0087E3C2" w14:textId="77777777" w:rsidR="00B205DC" w:rsidRPr="000925DD" w:rsidRDefault="00B205DC" w:rsidP="00B205DC">
      <w:pPr>
        <w:pStyle w:val="Prrafodelista"/>
        <w:numPr>
          <w:ilvl w:val="0"/>
          <w:numId w:val="21"/>
        </w:numPr>
        <w:jc w:val="both"/>
        <w:rPr>
          <w:lang w:val="ca-ES"/>
        </w:rPr>
      </w:pPr>
      <w:r w:rsidRPr="000925DD">
        <w:rPr>
          <w:lang w:val="ca-ES"/>
        </w:rPr>
        <w:t>Tramitació i contingut dels expedients de contractació:</w:t>
      </w:r>
    </w:p>
    <w:p w14:paraId="783932C2" w14:textId="77777777" w:rsidR="00B205DC" w:rsidRPr="000925DD" w:rsidRDefault="00B205DC" w:rsidP="00B205DC">
      <w:pPr>
        <w:pStyle w:val="Prrafodelista"/>
        <w:rPr>
          <w:lang w:val="ca-ES"/>
        </w:rPr>
      </w:pPr>
    </w:p>
    <w:p w14:paraId="455D3FE7" w14:textId="77777777" w:rsidR="00B205DC" w:rsidRPr="000925DD" w:rsidRDefault="00B205DC" w:rsidP="00B205DC">
      <w:pPr>
        <w:pStyle w:val="Prrafodelista"/>
        <w:numPr>
          <w:ilvl w:val="0"/>
          <w:numId w:val="22"/>
        </w:numPr>
        <w:jc w:val="both"/>
        <w:rPr>
          <w:lang w:val="ca-ES"/>
        </w:rPr>
      </w:pPr>
      <w:r w:rsidRPr="000925DD">
        <w:rPr>
          <w:lang w:val="ca-ES"/>
        </w:rPr>
        <w:t>Control i seguiment sobre el contingut dels expedients de contractació.</w:t>
      </w:r>
    </w:p>
    <w:p w14:paraId="256956DD" w14:textId="77777777" w:rsidR="00B205DC" w:rsidRPr="000925DD" w:rsidRDefault="00B205DC" w:rsidP="00B205DC">
      <w:pPr>
        <w:pStyle w:val="Prrafodelista"/>
        <w:ind w:left="1776"/>
        <w:rPr>
          <w:lang w:val="ca-ES"/>
        </w:rPr>
      </w:pPr>
    </w:p>
    <w:p w14:paraId="55361CDF" w14:textId="77777777" w:rsidR="00B205DC" w:rsidRPr="000925DD" w:rsidRDefault="00B205DC" w:rsidP="00B205DC">
      <w:pPr>
        <w:pStyle w:val="Prrafodelista"/>
        <w:numPr>
          <w:ilvl w:val="0"/>
          <w:numId w:val="21"/>
        </w:numPr>
        <w:jc w:val="both"/>
        <w:rPr>
          <w:lang w:val="ca-ES"/>
        </w:rPr>
      </w:pPr>
      <w:r w:rsidRPr="000925DD">
        <w:rPr>
          <w:lang w:val="ca-ES"/>
        </w:rPr>
        <w:t>Consultes preliminars de mercat:</w:t>
      </w:r>
    </w:p>
    <w:p w14:paraId="17FE86E2" w14:textId="77777777" w:rsidR="00B205DC" w:rsidRPr="000925DD" w:rsidRDefault="00B205DC" w:rsidP="00B205DC">
      <w:pPr>
        <w:pStyle w:val="Prrafodelista"/>
        <w:rPr>
          <w:lang w:val="ca-ES"/>
        </w:rPr>
      </w:pPr>
    </w:p>
    <w:p w14:paraId="1A8946D9" w14:textId="77777777" w:rsidR="00B205DC" w:rsidRPr="000925DD" w:rsidRDefault="00B205DC" w:rsidP="00B205DC">
      <w:pPr>
        <w:pStyle w:val="Prrafodelista"/>
        <w:numPr>
          <w:ilvl w:val="0"/>
          <w:numId w:val="22"/>
        </w:numPr>
        <w:jc w:val="both"/>
        <w:rPr>
          <w:lang w:val="ca-ES"/>
        </w:rPr>
      </w:pPr>
      <w:r w:rsidRPr="000925DD">
        <w:rPr>
          <w:lang w:val="ca-ES"/>
        </w:rPr>
        <w:t>Preparació de consultes preliminars.</w:t>
      </w:r>
    </w:p>
    <w:p w14:paraId="1F6FB5E5" w14:textId="77777777" w:rsidR="00B205DC" w:rsidRPr="000925DD" w:rsidRDefault="00B205DC" w:rsidP="00B205DC">
      <w:pPr>
        <w:pStyle w:val="Prrafodelista"/>
        <w:ind w:left="1428"/>
        <w:rPr>
          <w:lang w:val="ca-ES"/>
        </w:rPr>
      </w:pPr>
    </w:p>
    <w:p w14:paraId="1BA1DB79" w14:textId="77777777" w:rsidR="00B205DC" w:rsidRPr="000925DD" w:rsidRDefault="00B205DC" w:rsidP="00B205DC">
      <w:pPr>
        <w:pStyle w:val="Prrafodelista"/>
        <w:numPr>
          <w:ilvl w:val="0"/>
          <w:numId w:val="21"/>
        </w:numPr>
        <w:jc w:val="both"/>
        <w:rPr>
          <w:lang w:val="ca-ES"/>
        </w:rPr>
      </w:pPr>
      <w:r w:rsidRPr="000925DD">
        <w:rPr>
          <w:lang w:val="ca-ES"/>
        </w:rPr>
        <w:lastRenderedPageBreak/>
        <w:t>Contractació menor:</w:t>
      </w:r>
    </w:p>
    <w:p w14:paraId="2B6D7D29" w14:textId="77777777" w:rsidR="00B205DC" w:rsidRPr="000925DD" w:rsidRDefault="00B205DC" w:rsidP="00B205DC">
      <w:pPr>
        <w:pStyle w:val="Prrafodelista"/>
        <w:rPr>
          <w:lang w:val="ca-ES"/>
        </w:rPr>
      </w:pPr>
    </w:p>
    <w:p w14:paraId="22675D52" w14:textId="77777777" w:rsidR="00B205DC" w:rsidRPr="000925DD" w:rsidRDefault="00B205DC" w:rsidP="00B205DC">
      <w:pPr>
        <w:pStyle w:val="Prrafodelista"/>
        <w:numPr>
          <w:ilvl w:val="0"/>
          <w:numId w:val="22"/>
        </w:numPr>
        <w:jc w:val="both"/>
        <w:rPr>
          <w:lang w:val="ca-ES"/>
        </w:rPr>
      </w:pPr>
      <w:r w:rsidRPr="000925DD">
        <w:rPr>
          <w:lang w:val="ca-ES"/>
        </w:rPr>
        <w:t>Control i seguiment dels objectes contractuals i les necessitats recurrents.</w:t>
      </w:r>
    </w:p>
    <w:p w14:paraId="7273DAF1" w14:textId="77777777" w:rsidR="00B205DC" w:rsidRPr="000925DD" w:rsidRDefault="00B205DC" w:rsidP="00B205DC">
      <w:pPr>
        <w:pStyle w:val="Prrafodelista"/>
        <w:ind w:left="1428"/>
        <w:rPr>
          <w:lang w:val="ca-ES"/>
        </w:rPr>
      </w:pPr>
    </w:p>
    <w:p w14:paraId="61A34CAE" w14:textId="77777777" w:rsidR="00B205DC" w:rsidRPr="000925DD" w:rsidRDefault="00B205DC" w:rsidP="00B205DC">
      <w:pPr>
        <w:pStyle w:val="Prrafodelista"/>
        <w:numPr>
          <w:ilvl w:val="0"/>
          <w:numId w:val="21"/>
        </w:numPr>
        <w:jc w:val="both"/>
        <w:rPr>
          <w:lang w:val="ca-ES"/>
        </w:rPr>
      </w:pPr>
      <w:r w:rsidRPr="000925DD">
        <w:rPr>
          <w:lang w:val="ca-ES"/>
        </w:rPr>
        <w:t xml:space="preserve">Instruccions internes i </w:t>
      </w:r>
      <w:proofErr w:type="spellStart"/>
      <w:r w:rsidRPr="000925DD">
        <w:rPr>
          <w:lang w:val="ca-ES"/>
        </w:rPr>
        <w:t>procedimentalització</w:t>
      </w:r>
      <w:proofErr w:type="spellEnd"/>
      <w:r w:rsidRPr="000925DD">
        <w:rPr>
          <w:lang w:val="ca-ES"/>
        </w:rPr>
        <w:t>:</w:t>
      </w:r>
    </w:p>
    <w:p w14:paraId="50C1963D" w14:textId="77777777" w:rsidR="00B205DC" w:rsidRPr="000925DD" w:rsidRDefault="00B205DC" w:rsidP="00B205DC">
      <w:pPr>
        <w:pStyle w:val="Prrafodelista"/>
        <w:rPr>
          <w:lang w:val="ca-ES"/>
        </w:rPr>
      </w:pPr>
    </w:p>
    <w:p w14:paraId="2DAD72A2" w14:textId="77777777" w:rsidR="00B205DC" w:rsidRPr="000925DD" w:rsidRDefault="00B205DC" w:rsidP="00B205DC">
      <w:pPr>
        <w:pStyle w:val="Prrafodelista"/>
        <w:numPr>
          <w:ilvl w:val="0"/>
          <w:numId w:val="22"/>
        </w:numPr>
        <w:jc w:val="both"/>
        <w:rPr>
          <w:lang w:val="ca-ES"/>
        </w:rPr>
      </w:pPr>
      <w:r w:rsidRPr="000925DD">
        <w:rPr>
          <w:lang w:val="ca-ES"/>
        </w:rPr>
        <w:t>Elaborar i aprovar instruccions internes.</w:t>
      </w:r>
    </w:p>
    <w:p w14:paraId="72138DD6" w14:textId="77777777" w:rsidR="00B205DC" w:rsidRPr="000925DD" w:rsidRDefault="00B205DC" w:rsidP="00B205DC">
      <w:pPr>
        <w:pStyle w:val="Prrafodelista"/>
        <w:numPr>
          <w:ilvl w:val="0"/>
          <w:numId w:val="22"/>
        </w:numPr>
        <w:jc w:val="both"/>
        <w:rPr>
          <w:lang w:val="ca-ES"/>
        </w:rPr>
      </w:pPr>
      <w:proofErr w:type="spellStart"/>
      <w:r w:rsidRPr="000925DD">
        <w:rPr>
          <w:lang w:val="ca-ES"/>
        </w:rPr>
        <w:t>Procedimentalitzar</w:t>
      </w:r>
      <w:proofErr w:type="spellEnd"/>
      <w:r w:rsidRPr="000925DD">
        <w:rPr>
          <w:lang w:val="ca-ES"/>
        </w:rPr>
        <w:t xml:space="preserve"> els procediments, establint responsables dels tràmits i terminis.</w:t>
      </w:r>
    </w:p>
    <w:p w14:paraId="7335348A" w14:textId="77777777" w:rsidR="00B205DC" w:rsidRPr="000925DD" w:rsidRDefault="00B205DC" w:rsidP="00B205DC">
      <w:pPr>
        <w:pStyle w:val="Prrafodelista"/>
        <w:ind w:left="1428"/>
        <w:rPr>
          <w:lang w:val="ca-ES"/>
        </w:rPr>
      </w:pPr>
    </w:p>
    <w:p w14:paraId="5B2D7E41" w14:textId="77777777" w:rsidR="00B205DC" w:rsidRPr="000925DD" w:rsidRDefault="00B205DC" w:rsidP="00B205DC">
      <w:pPr>
        <w:pStyle w:val="Prrafodelista"/>
        <w:numPr>
          <w:ilvl w:val="0"/>
          <w:numId w:val="21"/>
        </w:numPr>
        <w:jc w:val="both"/>
        <w:rPr>
          <w:lang w:val="ca-ES"/>
        </w:rPr>
      </w:pPr>
      <w:r w:rsidRPr="000925DD">
        <w:rPr>
          <w:lang w:val="ca-ES"/>
        </w:rPr>
        <w:t>Pla de formació:</w:t>
      </w:r>
    </w:p>
    <w:p w14:paraId="7B5161A5" w14:textId="77777777" w:rsidR="00B205DC" w:rsidRPr="000925DD" w:rsidRDefault="00B205DC" w:rsidP="00B205DC">
      <w:pPr>
        <w:pStyle w:val="Prrafodelista"/>
        <w:rPr>
          <w:lang w:val="ca-ES"/>
        </w:rPr>
      </w:pPr>
    </w:p>
    <w:p w14:paraId="7C1BF591" w14:textId="77777777" w:rsidR="00B205DC" w:rsidRPr="000925DD" w:rsidRDefault="00B205DC" w:rsidP="00B205DC">
      <w:pPr>
        <w:pStyle w:val="Prrafodelista"/>
        <w:numPr>
          <w:ilvl w:val="0"/>
          <w:numId w:val="23"/>
        </w:numPr>
        <w:jc w:val="both"/>
        <w:rPr>
          <w:lang w:val="ca-ES"/>
        </w:rPr>
      </w:pPr>
      <w:r w:rsidRPr="000925DD">
        <w:rPr>
          <w:lang w:val="ca-ES"/>
        </w:rPr>
        <w:t>Aprovar un pla de formació intern.</w:t>
      </w:r>
    </w:p>
    <w:p w14:paraId="57A8BAFA" w14:textId="77777777" w:rsidR="00B205DC" w:rsidRPr="000925DD" w:rsidRDefault="00B205DC" w:rsidP="00B205DC">
      <w:pPr>
        <w:pStyle w:val="Prrafodelista"/>
        <w:numPr>
          <w:ilvl w:val="0"/>
          <w:numId w:val="23"/>
        </w:numPr>
        <w:jc w:val="both"/>
        <w:rPr>
          <w:lang w:val="ca-ES"/>
        </w:rPr>
      </w:pPr>
      <w:r w:rsidRPr="000925DD">
        <w:rPr>
          <w:lang w:val="ca-ES"/>
        </w:rPr>
        <w:t>Aprovar un canal de consultes i registre de respostes.</w:t>
      </w:r>
    </w:p>
    <w:p w14:paraId="7F19FA09" w14:textId="77777777" w:rsidR="00B205DC" w:rsidRPr="000925DD" w:rsidRDefault="00B205DC" w:rsidP="00B205DC">
      <w:pPr>
        <w:pStyle w:val="Prrafodelista"/>
        <w:ind w:left="1440"/>
        <w:rPr>
          <w:lang w:val="ca-ES"/>
        </w:rPr>
      </w:pPr>
    </w:p>
    <w:p w14:paraId="229A16B8" w14:textId="77777777" w:rsidR="00B205DC" w:rsidRPr="000925DD" w:rsidRDefault="00B205DC" w:rsidP="00B205DC">
      <w:pPr>
        <w:pStyle w:val="Prrafodelista"/>
        <w:numPr>
          <w:ilvl w:val="0"/>
          <w:numId w:val="21"/>
        </w:numPr>
        <w:jc w:val="both"/>
        <w:rPr>
          <w:lang w:val="ca-ES"/>
        </w:rPr>
      </w:pPr>
      <w:r w:rsidRPr="000925DD">
        <w:rPr>
          <w:lang w:val="ca-ES"/>
        </w:rPr>
        <w:t>Selecció de personal directiu i de comandament que intervé en el procediment contractual:</w:t>
      </w:r>
    </w:p>
    <w:p w14:paraId="0C66569B" w14:textId="77777777" w:rsidR="00B205DC" w:rsidRPr="000925DD" w:rsidRDefault="00B205DC" w:rsidP="00B205DC">
      <w:pPr>
        <w:pStyle w:val="Prrafodelista"/>
        <w:ind w:left="360"/>
        <w:rPr>
          <w:lang w:val="ca-ES"/>
        </w:rPr>
      </w:pPr>
    </w:p>
    <w:p w14:paraId="4D152FE8" w14:textId="77777777" w:rsidR="00B205DC" w:rsidRPr="000925DD" w:rsidRDefault="00B205DC" w:rsidP="00B205DC">
      <w:pPr>
        <w:pStyle w:val="Prrafodelista"/>
        <w:numPr>
          <w:ilvl w:val="0"/>
          <w:numId w:val="23"/>
        </w:numPr>
        <w:jc w:val="both"/>
        <w:rPr>
          <w:lang w:val="ca-ES"/>
        </w:rPr>
      </w:pPr>
      <w:r w:rsidRPr="000925DD">
        <w:rPr>
          <w:lang w:val="ca-ES"/>
        </w:rPr>
        <w:t>Redacció de bases generals per a convocar processos de selecció de personal directiu i càrrecs de comandament.</w:t>
      </w:r>
    </w:p>
    <w:p w14:paraId="40DBA894" w14:textId="77777777" w:rsidR="00B205DC" w:rsidRPr="000925DD" w:rsidRDefault="00B205DC" w:rsidP="00B205DC">
      <w:pPr>
        <w:pStyle w:val="Prrafodelista"/>
        <w:ind w:left="360"/>
        <w:rPr>
          <w:lang w:val="ca-ES"/>
        </w:rPr>
      </w:pPr>
    </w:p>
    <w:p w14:paraId="45DF12AD" w14:textId="77777777" w:rsidR="00B205DC" w:rsidRPr="000925DD" w:rsidRDefault="00B205DC" w:rsidP="00B205DC">
      <w:pPr>
        <w:pStyle w:val="Prrafodelista"/>
        <w:numPr>
          <w:ilvl w:val="0"/>
          <w:numId w:val="21"/>
        </w:numPr>
        <w:jc w:val="both"/>
        <w:rPr>
          <w:lang w:val="ca-ES"/>
        </w:rPr>
      </w:pPr>
      <w:r w:rsidRPr="000925DD">
        <w:rPr>
          <w:lang w:val="ca-ES"/>
        </w:rPr>
        <w:t>Protocol de detecció i gestió de conflictes d’interès:</w:t>
      </w:r>
    </w:p>
    <w:p w14:paraId="19DC59AE" w14:textId="77777777" w:rsidR="00B205DC" w:rsidRPr="000925DD" w:rsidRDefault="00B205DC" w:rsidP="00B205DC">
      <w:pPr>
        <w:pStyle w:val="Prrafodelista"/>
        <w:rPr>
          <w:lang w:val="ca-ES"/>
        </w:rPr>
      </w:pPr>
    </w:p>
    <w:p w14:paraId="35693217" w14:textId="77777777" w:rsidR="00B205DC" w:rsidRPr="000925DD" w:rsidRDefault="00B205DC" w:rsidP="00B205DC">
      <w:pPr>
        <w:pStyle w:val="Prrafodelista"/>
        <w:numPr>
          <w:ilvl w:val="0"/>
          <w:numId w:val="23"/>
        </w:numPr>
        <w:jc w:val="both"/>
        <w:rPr>
          <w:lang w:val="ca-ES"/>
        </w:rPr>
      </w:pPr>
      <w:r w:rsidRPr="000925DD">
        <w:rPr>
          <w:lang w:val="ca-ES"/>
        </w:rPr>
        <w:t>Aprovar un protocol de detecció i gestió de conflictes d’interès.</w:t>
      </w:r>
    </w:p>
    <w:p w14:paraId="1FB379F1" w14:textId="77777777" w:rsidR="00B205DC" w:rsidRPr="000925DD" w:rsidRDefault="00B205DC" w:rsidP="00B205DC">
      <w:pPr>
        <w:pStyle w:val="Prrafodelista"/>
        <w:ind w:left="1440"/>
        <w:rPr>
          <w:lang w:val="ca-ES"/>
        </w:rPr>
      </w:pPr>
    </w:p>
    <w:p w14:paraId="4359E75F" w14:textId="77777777" w:rsidR="00B205DC" w:rsidRPr="000925DD" w:rsidRDefault="00B205DC" w:rsidP="00B205DC">
      <w:pPr>
        <w:pStyle w:val="Prrafodelista"/>
        <w:numPr>
          <w:ilvl w:val="0"/>
          <w:numId w:val="21"/>
        </w:numPr>
        <w:jc w:val="both"/>
        <w:rPr>
          <w:lang w:val="ca-ES"/>
        </w:rPr>
      </w:pPr>
      <w:r w:rsidRPr="000925DD">
        <w:rPr>
          <w:lang w:val="ca-ES"/>
        </w:rPr>
        <w:t>Protocol de detecció i gestió de pràctiques col·lusòries:</w:t>
      </w:r>
    </w:p>
    <w:p w14:paraId="6B0DF2AA" w14:textId="77777777" w:rsidR="00B205DC" w:rsidRPr="000925DD" w:rsidRDefault="00B205DC" w:rsidP="00B205DC">
      <w:pPr>
        <w:pStyle w:val="Prrafodelista"/>
        <w:rPr>
          <w:lang w:val="ca-ES"/>
        </w:rPr>
      </w:pPr>
    </w:p>
    <w:p w14:paraId="112344B8" w14:textId="77777777" w:rsidR="00B205DC" w:rsidRPr="000925DD" w:rsidRDefault="00B205DC" w:rsidP="00B205DC">
      <w:pPr>
        <w:pStyle w:val="Prrafodelista"/>
        <w:numPr>
          <w:ilvl w:val="0"/>
          <w:numId w:val="23"/>
        </w:numPr>
        <w:jc w:val="both"/>
        <w:rPr>
          <w:lang w:val="ca-ES"/>
        </w:rPr>
      </w:pPr>
      <w:r w:rsidRPr="000925DD">
        <w:rPr>
          <w:lang w:val="ca-ES"/>
        </w:rPr>
        <w:t>Aprovar un protocol de detecció i gestió de pràctiques col·lusòries.</w:t>
      </w:r>
    </w:p>
    <w:p w14:paraId="110FFC1F" w14:textId="77777777" w:rsidR="00B205DC" w:rsidRPr="000925DD" w:rsidRDefault="00B205DC" w:rsidP="00B205DC">
      <w:pPr>
        <w:pStyle w:val="Prrafodelista"/>
        <w:ind w:left="1440"/>
        <w:rPr>
          <w:lang w:val="ca-ES"/>
        </w:rPr>
      </w:pPr>
    </w:p>
    <w:p w14:paraId="2D47EA5C" w14:textId="77777777" w:rsidR="00B205DC" w:rsidRPr="000925DD" w:rsidRDefault="00B205DC" w:rsidP="00B205DC">
      <w:pPr>
        <w:pStyle w:val="Prrafodelista"/>
        <w:numPr>
          <w:ilvl w:val="0"/>
          <w:numId w:val="21"/>
        </w:numPr>
        <w:jc w:val="both"/>
        <w:rPr>
          <w:lang w:val="ca-ES"/>
        </w:rPr>
      </w:pPr>
      <w:r w:rsidRPr="000925DD">
        <w:rPr>
          <w:lang w:val="ca-ES"/>
        </w:rPr>
        <w:t>Mecanismes de seguiment, control i retiment de comptes: Sistema disciplinari i davant d’incompliments.</w:t>
      </w:r>
    </w:p>
    <w:p w14:paraId="3AF68EA2" w14:textId="77777777" w:rsidR="00B205DC" w:rsidRPr="000925DD" w:rsidRDefault="00B205DC" w:rsidP="00B205DC">
      <w:pPr>
        <w:pStyle w:val="Prrafodelista"/>
        <w:rPr>
          <w:lang w:val="ca-ES"/>
        </w:rPr>
      </w:pPr>
    </w:p>
    <w:p w14:paraId="1FCAB412" w14:textId="77777777" w:rsidR="00B205DC" w:rsidRPr="000925DD" w:rsidRDefault="00B205DC" w:rsidP="00B205DC">
      <w:pPr>
        <w:pStyle w:val="Prrafodelista"/>
        <w:numPr>
          <w:ilvl w:val="0"/>
          <w:numId w:val="23"/>
        </w:numPr>
        <w:jc w:val="both"/>
        <w:rPr>
          <w:lang w:val="ca-ES"/>
        </w:rPr>
      </w:pPr>
      <w:r w:rsidRPr="000925DD">
        <w:rPr>
          <w:lang w:val="ca-ES"/>
        </w:rPr>
        <w:t>Aprovar un protocol de seguiment, control i retiment de comptes que comprometi total cicle integral dels contractes.</w:t>
      </w:r>
    </w:p>
    <w:p w14:paraId="3E6ADA80" w14:textId="77777777" w:rsidR="00B205DC" w:rsidRPr="000925DD" w:rsidRDefault="00B205DC" w:rsidP="00B205DC">
      <w:pPr>
        <w:pStyle w:val="Prrafodelista"/>
        <w:numPr>
          <w:ilvl w:val="0"/>
          <w:numId w:val="23"/>
        </w:numPr>
        <w:jc w:val="both"/>
        <w:rPr>
          <w:lang w:val="ca-ES"/>
        </w:rPr>
      </w:pPr>
      <w:r w:rsidRPr="000925DD">
        <w:rPr>
          <w:lang w:val="ca-ES"/>
        </w:rPr>
        <w:t>Aprovar indicadors d’avaluació i control del Pla Anual de Contractació.</w:t>
      </w:r>
    </w:p>
    <w:p w14:paraId="244D30AD" w14:textId="77777777" w:rsidR="00B205DC" w:rsidRPr="000925DD" w:rsidRDefault="00B205DC" w:rsidP="00B205DC">
      <w:pPr>
        <w:pStyle w:val="Prrafodelista"/>
        <w:numPr>
          <w:ilvl w:val="0"/>
          <w:numId w:val="23"/>
        </w:numPr>
        <w:jc w:val="both"/>
        <w:rPr>
          <w:lang w:val="ca-ES"/>
        </w:rPr>
      </w:pPr>
      <w:r w:rsidRPr="000925DD">
        <w:rPr>
          <w:lang w:val="ca-ES"/>
        </w:rPr>
        <w:t>Aprovar un codi ètic i de conducta i posada en funcionament d’un canal de denúncies.</w:t>
      </w:r>
    </w:p>
    <w:p w14:paraId="40511DF6" w14:textId="77777777" w:rsidR="00B205DC" w:rsidRPr="000925DD" w:rsidRDefault="00B205DC" w:rsidP="00B205DC">
      <w:pPr>
        <w:rPr>
          <w:lang w:val="ca-ES"/>
        </w:rPr>
      </w:pPr>
      <w:r w:rsidRPr="000925DD">
        <w:rPr>
          <w:lang w:val="ca-ES"/>
        </w:rPr>
        <w:t>A l’últim punt de l’esmentat protocol, pel que fa als mecanismes de control i seguiment del compliment del codi ètic, s’esmenta que es pot preveure la constitució d’un òrgan de seguiment el qual, tindria les funcions següents:</w:t>
      </w:r>
    </w:p>
    <w:p w14:paraId="02F73A4A" w14:textId="77777777" w:rsidR="00B205DC" w:rsidRPr="000925DD" w:rsidRDefault="00B205DC" w:rsidP="00B205DC">
      <w:pPr>
        <w:pStyle w:val="Prrafodelista"/>
        <w:numPr>
          <w:ilvl w:val="0"/>
          <w:numId w:val="24"/>
        </w:numPr>
        <w:jc w:val="both"/>
        <w:rPr>
          <w:lang w:val="ca-ES"/>
        </w:rPr>
      </w:pPr>
      <w:r w:rsidRPr="000925DD">
        <w:rPr>
          <w:lang w:val="ca-ES"/>
        </w:rPr>
        <w:t>Difondre el contingut del codi i vetllar pel seu compliment.</w:t>
      </w:r>
    </w:p>
    <w:p w14:paraId="6183ED24" w14:textId="77777777" w:rsidR="00B205DC" w:rsidRPr="000925DD" w:rsidRDefault="00B205DC" w:rsidP="00B205DC">
      <w:pPr>
        <w:pStyle w:val="Prrafodelista"/>
        <w:numPr>
          <w:ilvl w:val="0"/>
          <w:numId w:val="24"/>
        </w:numPr>
        <w:jc w:val="both"/>
        <w:rPr>
          <w:lang w:val="ca-ES"/>
        </w:rPr>
      </w:pPr>
      <w:r w:rsidRPr="000925DD">
        <w:rPr>
          <w:lang w:val="ca-ES"/>
        </w:rPr>
        <w:t>Promoure accions de formació, informació i sensibilització entre els membres de l’ens.</w:t>
      </w:r>
    </w:p>
    <w:p w14:paraId="1D2D6A21" w14:textId="77777777" w:rsidR="00B205DC" w:rsidRPr="000925DD" w:rsidRDefault="00B205DC" w:rsidP="00B205DC">
      <w:pPr>
        <w:pStyle w:val="Prrafodelista"/>
        <w:numPr>
          <w:ilvl w:val="0"/>
          <w:numId w:val="24"/>
        </w:numPr>
        <w:jc w:val="both"/>
        <w:rPr>
          <w:lang w:val="ca-ES"/>
        </w:rPr>
      </w:pPr>
      <w:r w:rsidRPr="000925DD">
        <w:rPr>
          <w:lang w:val="ca-ES"/>
        </w:rPr>
        <w:t>Impulsar mesures de prevenció d’actuacions contraries als principis que promulga el codi.</w:t>
      </w:r>
    </w:p>
    <w:p w14:paraId="724D3B9E" w14:textId="77777777" w:rsidR="00B205DC" w:rsidRPr="000925DD" w:rsidRDefault="00B205DC" w:rsidP="00B205DC">
      <w:pPr>
        <w:pStyle w:val="Prrafodelista"/>
        <w:numPr>
          <w:ilvl w:val="0"/>
          <w:numId w:val="24"/>
        </w:numPr>
        <w:jc w:val="both"/>
        <w:rPr>
          <w:lang w:val="ca-ES"/>
        </w:rPr>
      </w:pPr>
      <w:r w:rsidRPr="000925DD">
        <w:rPr>
          <w:lang w:val="ca-ES"/>
        </w:rPr>
        <w:t>Respondre dubtes, consultes, observacions, etc. Vinculades a l’àmbit d’aplicació del codi.</w:t>
      </w:r>
    </w:p>
    <w:p w14:paraId="17F50F1E" w14:textId="77777777" w:rsidR="00B205DC" w:rsidRPr="000925DD" w:rsidRDefault="00B205DC" w:rsidP="00B205DC">
      <w:pPr>
        <w:pStyle w:val="Prrafodelista"/>
        <w:numPr>
          <w:ilvl w:val="0"/>
          <w:numId w:val="24"/>
        </w:numPr>
        <w:jc w:val="both"/>
        <w:rPr>
          <w:lang w:val="ca-ES"/>
        </w:rPr>
      </w:pPr>
      <w:r w:rsidRPr="000925DD">
        <w:rPr>
          <w:lang w:val="ca-ES"/>
        </w:rPr>
        <w:t>Rebre comunicacions de suposats incompliments per promoure la investigació dels fets comunicats i proposar la seva possible resolució.</w:t>
      </w:r>
    </w:p>
    <w:p w14:paraId="2F51A8F9" w14:textId="77777777" w:rsidR="00B205DC" w:rsidRPr="000925DD" w:rsidRDefault="00B205DC" w:rsidP="00B205DC">
      <w:pPr>
        <w:pStyle w:val="Prrafodelista"/>
        <w:numPr>
          <w:ilvl w:val="0"/>
          <w:numId w:val="24"/>
        </w:numPr>
        <w:jc w:val="both"/>
        <w:rPr>
          <w:lang w:val="ca-ES"/>
        </w:rPr>
      </w:pPr>
      <w:r w:rsidRPr="000925DD">
        <w:rPr>
          <w:lang w:val="ca-ES"/>
        </w:rPr>
        <w:t>Formular recomanacions sobre els principis i valors regulats en el codi.</w:t>
      </w:r>
    </w:p>
    <w:p w14:paraId="6ACC1F56" w14:textId="77777777" w:rsidR="00B205DC" w:rsidRPr="000925DD" w:rsidRDefault="00B205DC" w:rsidP="00B205DC">
      <w:pPr>
        <w:pStyle w:val="Prrafodelista"/>
        <w:numPr>
          <w:ilvl w:val="0"/>
          <w:numId w:val="24"/>
        </w:numPr>
        <w:jc w:val="both"/>
        <w:rPr>
          <w:lang w:val="ca-ES"/>
        </w:rPr>
      </w:pPr>
      <w:r w:rsidRPr="000925DD">
        <w:rPr>
          <w:lang w:val="ca-ES"/>
        </w:rPr>
        <w:t>Emetre informes quan així els sigui requerit, vinculats a l’objecte del codi.</w:t>
      </w:r>
    </w:p>
    <w:p w14:paraId="33DB2000" w14:textId="77777777" w:rsidR="00B205DC" w:rsidRPr="000925DD" w:rsidRDefault="00B205DC" w:rsidP="00B205DC">
      <w:pPr>
        <w:pStyle w:val="Prrafodelista"/>
        <w:numPr>
          <w:ilvl w:val="0"/>
          <w:numId w:val="24"/>
        </w:numPr>
        <w:jc w:val="both"/>
        <w:rPr>
          <w:lang w:val="ca-ES"/>
        </w:rPr>
      </w:pPr>
      <w:r w:rsidRPr="000925DD">
        <w:rPr>
          <w:lang w:val="ca-ES"/>
        </w:rPr>
        <w:t>Revisar anualment els continguts del codi i avaluar-ne el compliment.</w:t>
      </w:r>
    </w:p>
    <w:p w14:paraId="7B410059" w14:textId="08D58C34" w:rsidR="0044342B" w:rsidRPr="000925DD" w:rsidRDefault="00B205DC" w:rsidP="00B205DC">
      <w:pPr>
        <w:pStyle w:val="Prrafodelista"/>
        <w:numPr>
          <w:ilvl w:val="0"/>
          <w:numId w:val="24"/>
        </w:numPr>
        <w:jc w:val="both"/>
        <w:rPr>
          <w:lang w:val="ca-ES"/>
        </w:rPr>
      </w:pPr>
      <w:r w:rsidRPr="000925DD">
        <w:rPr>
          <w:lang w:val="ca-ES"/>
        </w:rPr>
        <w:t>Elaborar una memòria-informe sobre l’activitat de l’òrgan.</w:t>
      </w:r>
    </w:p>
    <w:p w14:paraId="2FD49D2B" w14:textId="3080751B" w:rsidR="00DB7EDA" w:rsidRPr="000925DD" w:rsidRDefault="0044342B" w:rsidP="00B205DC">
      <w:pPr>
        <w:spacing w:after="0"/>
        <w:jc w:val="both"/>
        <w:rPr>
          <w:szCs w:val="18"/>
          <w:lang w:val="ca-ES"/>
        </w:rPr>
      </w:pPr>
      <w:r w:rsidRPr="000925DD">
        <w:rPr>
          <w:lang w:val="ca-ES"/>
        </w:rPr>
        <w:t>Així, el Pla de mesures antifrau</w:t>
      </w:r>
      <w:r w:rsidRPr="000925DD">
        <w:rPr>
          <w:szCs w:val="18"/>
          <w:lang w:val="ca-ES"/>
        </w:rPr>
        <w:t xml:space="preserve"> que s’elabora en el present document també pretén actualitzar alhora que complementar el PIE redactat anteriorment pel Consorci i el Protocol de prevenció.</w:t>
      </w:r>
    </w:p>
    <w:p w14:paraId="4B1964D9" w14:textId="77777777" w:rsidR="00B205DC" w:rsidRPr="00B205DC" w:rsidRDefault="00B205DC" w:rsidP="00B205DC">
      <w:pPr>
        <w:spacing w:after="0"/>
        <w:jc w:val="both"/>
        <w:rPr>
          <w:szCs w:val="18"/>
          <w:lang w:val="ca-ES"/>
        </w:rPr>
      </w:pPr>
    </w:p>
    <w:p w14:paraId="5C7CB8EA" w14:textId="77777777" w:rsidR="00AB316E" w:rsidRPr="000B746F" w:rsidRDefault="00AB316E" w:rsidP="00AB316E">
      <w:pPr>
        <w:pStyle w:val="Ttulo1"/>
      </w:pPr>
      <w:bookmarkStart w:id="1" w:name="_Toc103618548"/>
      <w:r w:rsidRPr="000B746F">
        <w:lastRenderedPageBreak/>
        <w:t>2. PLA DE MESURES ANTIFRAU</w:t>
      </w:r>
      <w:bookmarkEnd w:id="1"/>
    </w:p>
    <w:p w14:paraId="37CED428" w14:textId="77777777" w:rsidR="00AB316E" w:rsidRPr="000B746F" w:rsidRDefault="00AB316E" w:rsidP="00AB316E">
      <w:pPr>
        <w:spacing w:after="0"/>
      </w:pPr>
    </w:p>
    <w:p w14:paraId="14ADD2A2" w14:textId="77777777" w:rsidR="00AB316E" w:rsidRPr="000B746F" w:rsidRDefault="00AB316E" w:rsidP="00AB316E">
      <w:pPr>
        <w:pStyle w:val="Ttulo2"/>
        <w:rPr>
          <w:u w:val="single"/>
          <w:lang w:val="ca-ES"/>
        </w:rPr>
      </w:pPr>
      <w:bookmarkStart w:id="2" w:name="_Toc103618549"/>
      <w:r w:rsidRPr="000B746F">
        <w:rPr>
          <w:lang w:val="ca-ES"/>
        </w:rPr>
        <w:t xml:space="preserve">2.1 </w:t>
      </w:r>
      <w:r w:rsidRPr="000B746F">
        <w:rPr>
          <w:u w:val="single"/>
          <w:lang w:val="ca-ES"/>
        </w:rPr>
        <w:t>Objecte i abast del Pla</w:t>
      </w:r>
      <w:bookmarkEnd w:id="2"/>
    </w:p>
    <w:p w14:paraId="6B764AFE" w14:textId="77777777" w:rsidR="00AB316E" w:rsidRPr="000B746F" w:rsidRDefault="00AB316E" w:rsidP="00AB316E">
      <w:pPr>
        <w:spacing w:after="0"/>
      </w:pPr>
    </w:p>
    <w:p w14:paraId="3427F0AE" w14:textId="77777777" w:rsidR="00AB316E" w:rsidRPr="000B746F" w:rsidRDefault="00AB316E" w:rsidP="00AB316E">
      <w:pPr>
        <w:spacing w:after="0"/>
        <w:jc w:val="both"/>
        <w:rPr>
          <w:lang w:val="ca-ES"/>
        </w:rPr>
      </w:pPr>
      <w:r w:rsidRPr="000B746F">
        <w:rPr>
          <w:lang w:val="ca-ES"/>
        </w:rPr>
        <w:t xml:space="preserve">L’objecte del present Pla és concretar les mesures a portar a terme pel que fa al control del risc del frau a l’entitat essent conscients de les competències atribuïdes </w:t>
      </w:r>
      <w:r w:rsidR="00AE378D">
        <w:rPr>
          <w:lang w:val="ca-ES"/>
        </w:rPr>
        <w:t>al Consorci</w:t>
      </w:r>
      <w:r w:rsidRPr="000B746F">
        <w:rPr>
          <w:lang w:val="ca-ES"/>
        </w:rPr>
        <w:t xml:space="preserve"> en aquesta matèria, les quals, en cap cas inclouen competències d’investigació sinó que es limiten exclusivament a competències administratives.</w:t>
      </w:r>
    </w:p>
    <w:p w14:paraId="7B49072B" w14:textId="77777777" w:rsidR="00AB316E" w:rsidRPr="000B746F" w:rsidRDefault="00AB316E" w:rsidP="00AB316E">
      <w:pPr>
        <w:spacing w:after="0"/>
        <w:jc w:val="both"/>
        <w:rPr>
          <w:szCs w:val="18"/>
          <w:lang w:val="ca-ES"/>
        </w:rPr>
      </w:pPr>
    </w:p>
    <w:p w14:paraId="3BA4F329" w14:textId="77777777" w:rsidR="00AB316E" w:rsidRPr="000B746F" w:rsidRDefault="00AB316E" w:rsidP="00AB316E">
      <w:pPr>
        <w:spacing w:after="0"/>
        <w:jc w:val="both"/>
        <w:rPr>
          <w:szCs w:val="18"/>
          <w:lang w:val="ca-ES"/>
        </w:rPr>
      </w:pPr>
      <w:r w:rsidRPr="000B746F">
        <w:rPr>
          <w:szCs w:val="18"/>
          <w:lang w:val="ca-ES"/>
        </w:rPr>
        <w:t xml:space="preserve">Aquest Pla tindrà una durada indefinida però serà necessària i essencial una revisió de forma periòdica cada </w:t>
      </w:r>
      <w:r w:rsidR="00A6217B">
        <w:rPr>
          <w:szCs w:val="18"/>
          <w:lang w:val="ca-ES"/>
        </w:rPr>
        <w:t>4 anys</w:t>
      </w:r>
      <w:r w:rsidRPr="000B746F">
        <w:rPr>
          <w:szCs w:val="18"/>
          <w:lang w:val="ca-ES"/>
        </w:rPr>
        <w:t xml:space="preserve"> i, en tot cas, l’avaluació del risc, impacte i probabilitat de risc de frau en els processos clau de l’execució es revisaran de manera biennal o anual quan s’hagi detectat algun cas de frau o s’hagin produït canvis significatius en els procediments o personal de l’entitat.</w:t>
      </w:r>
    </w:p>
    <w:p w14:paraId="42112D28" w14:textId="77777777" w:rsidR="00AB316E" w:rsidRPr="000B746F" w:rsidRDefault="00AB316E" w:rsidP="00AB316E">
      <w:pPr>
        <w:pStyle w:val="Default"/>
        <w:jc w:val="both"/>
        <w:rPr>
          <w:rFonts w:ascii="Verdana" w:hAnsi="Verdana" w:cstheme="minorBidi"/>
          <w:color w:val="auto"/>
          <w:sz w:val="18"/>
          <w:szCs w:val="18"/>
        </w:rPr>
      </w:pPr>
    </w:p>
    <w:p w14:paraId="27FE3964" w14:textId="77777777" w:rsidR="00AB316E" w:rsidRPr="000B746F" w:rsidRDefault="00AB316E" w:rsidP="00AB316E">
      <w:pPr>
        <w:pStyle w:val="Default"/>
        <w:jc w:val="both"/>
        <w:rPr>
          <w:rFonts w:ascii="Verdana" w:hAnsi="Verdana" w:cstheme="minorBidi"/>
          <w:color w:val="auto"/>
          <w:sz w:val="18"/>
          <w:szCs w:val="18"/>
          <w:lang w:val="ca-ES"/>
        </w:rPr>
      </w:pPr>
      <w:r w:rsidRPr="000B746F">
        <w:rPr>
          <w:rFonts w:ascii="Verdana" w:hAnsi="Verdana" w:cstheme="minorBidi"/>
          <w:color w:val="auto"/>
          <w:sz w:val="18"/>
          <w:szCs w:val="18"/>
          <w:lang w:val="ca-ES"/>
        </w:rPr>
        <w:t xml:space="preserve">Tal com s’ha anat avançant en el document, el Pla està composat per un sistema basat en quatre grans eixos o pilars per tal d’afrontar eficaçment els diferents aspectes del frau i la corrupció. Aquests eixos són els següents: </w:t>
      </w:r>
    </w:p>
    <w:p w14:paraId="5EEC6D58" w14:textId="77777777" w:rsidR="00AB316E" w:rsidRPr="000B746F" w:rsidRDefault="00AB316E" w:rsidP="00AB316E">
      <w:pPr>
        <w:pStyle w:val="Default"/>
        <w:jc w:val="both"/>
        <w:rPr>
          <w:rFonts w:ascii="Verdana" w:hAnsi="Verdana" w:cstheme="minorBidi"/>
          <w:color w:val="auto"/>
          <w:sz w:val="18"/>
          <w:szCs w:val="18"/>
          <w:lang w:val="ca-ES"/>
        </w:rPr>
      </w:pPr>
    </w:p>
    <w:p w14:paraId="2F2BB5C4" w14:textId="77777777" w:rsidR="00AB316E" w:rsidRPr="000B746F" w:rsidRDefault="00AB316E" w:rsidP="00AB316E">
      <w:pPr>
        <w:pStyle w:val="Default"/>
        <w:numPr>
          <w:ilvl w:val="0"/>
          <w:numId w:val="2"/>
        </w:numPr>
        <w:jc w:val="both"/>
        <w:rPr>
          <w:rFonts w:ascii="Verdana" w:hAnsi="Verdana" w:cstheme="minorBidi"/>
          <w:color w:val="auto"/>
          <w:sz w:val="18"/>
          <w:szCs w:val="18"/>
          <w:lang w:val="ca-ES"/>
        </w:rPr>
      </w:pPr>
      <w:r w:rsidRPr="000B746F">
        <w:rPr>
          <w:rFonts w:ascii="Verdana" w:hAnsi="Verdana" w:cstheme="minorBidi"/>
          <w:color w:val="auto"/>
          <w:sz w:val="18"/>
          <w:szCs w:val="18"/>
          <w:lang w:val="ca-ES"/>
        </w:rPr>
        <w:t>La prevenció.</w:t>
      </w:r>
    </w:p>
    <w:p w14:paraId="3AE8F027" w14:textId="77777777" w:rsidR="00AB316E" w:rsidRPr="000B746F" w:rsidRDefault="00AB316E" w:rsidP="00AB316E">
      <w:pPr>
        <w:pStyle w:val="Default"/>
        <w:numPr>
          <w:ilvl w:val="0"/>
          <w:numId w:val="2"/>
        </w:numPr>
        <w:jc w:val="both"/>
        <w:rPr>
          <w:rFonts w:ascii="Verdana" w:hAnsi="Verdana" w:cstheme="minorBidi"/>
          <w:color w:val="auto"/>
          <w:sz w:val="18"/>
          <w:szCs w:val="18"/>
          <w:lang w:val="ca-ES"/>
        </w:rPr>
      </w:pPr>
      <w:r w:rsidRPr="000B746F">
        <w:rPr>
          <w:rFonts w:ascii="Verdana" w:hAnsi="Verdana" w:cstheme="minorBidi"/>
          <w:color w:val="auto"/>
          <w:sz w:val="18"/>
          <w:szCs w:val="18"/>
          <w:lang w:val="ca-ES"/>
        </w:rPr>
        <w:t>La detecció.</w:t>
      </w:r>
    </w:p>
    <w:p w14:paraId="1551DABE" w14:textId="77777777" w:rsidR="00AB316E" w:rsidRPr="000B746F" w:rsidRDefault="00AB316E" w:rsidP="00AB316E">
      <w:pPr>
        <w:pStyle w:val="Default"/>
        <w:numPr>
          <w:ilvl w:val="0"/>
          <w:numId w:val="2"/>
        </w:numPr>
        <w:jc w:val="both"/>
        <w:rPr>
          <w:rFonts w:ascii="Verdana" w:hAnsi="Verdana" w:cstheme="minorBidi"/>
          <w:color w:val="auto"/>
          <w:sz w:val="18"/>
          <w:szCs w:val="18"/>
          <w:lang w:val="ca-ES"/>
        </w:rPr>
      </w:pPr>
      <w:r w:rsidRPr="000B746F">
        <w:rPr>
          <w:rFonts w:ascii="Verdana" w:hAnsi="Verdana" w:cstheme="minorBidi"/>
          <w:color w:val="auto"/>
          <w:sz w:val="18"/>
          <w:szCs w:val="18"/>
          <w:lang w:val="ca-ES"/>
        </w:rPr>
        <w:t>La correcció.</w:t>
      </w:r>
    </w:p>
    <w:p w14:paraId="004164F2" w14:textId="77777777" w:rsidR="00AB316E" w:rsidRPr="000B746F" w:rsidRDefault="00AB316E" w:rsidP="00AB316E">
      <w:pPr>
        <w:pStyle w:val="Default"/>
        <w:numPr>
          <w:ilvl w:val="0"/>
          <w:numId w:val="2"/>
        </w:numPr>
        <w:jc w:val="both"/>
        <w:rPr>
          <w:rFonts w:ascii="Verdana" w:hAnsi="Verdana" w:cstheme="minorBidi"/>
          <w:color w:val="auto"/>
          <w:sz w:val="18"/>
          <w:szCs w:val="18"/>
          <w:lang w:val="ca-ES"/>
        </w:rPr>
      </w:pPr>
      <w:r w:rsidRPr="000B746F">
        <w:rPr>
          <w:rFonts w:ascii="Verdana" w:hAnsi="Verdana" w:cstheme="minorBidi"/>
          <w:color w:val="auto"/>
          <w:sz w:val="18"/>
          <w:szCs w:val="18"/>
          <w:lang w:val="ca-ES"/>
        </w:rPr>
        <w:t>La persecució.</w:t>
      </w:r>
    </w:p>
    <w:p w14:paraId="67CA5B0C" w14:textId="77777777" w:rsidR="00AB316E" w:rsidRPr="000B746F" w:rsidRDefault="00AB316E" w:rsidP="00AB316E">
      <w:pPr>
        <w:pStyle w:val="Default"/>
        <w:jc w:val="both"/>
        <w:rPr>
          <w:rFonts w:ascii="Verdana" w:hAnsi="Verdana" w:cstheme="minorBidi"/>
          <w:color w:val="auto"/>
          <w:sz w:val="18"/>
          <w:szCs w:val="18"/>
        </w:rPr>
      </w:pPr>
    </w:p>
    <w:p w14:paraId="5913D1F9" w14:textId="77777777" w:rsidR="00AB316E" w:rsidRPr="000B746F" w:rsidRDefault="00AB316E" w:rsidP="00AB316E">
      <w:pPr>
        <w:pStyle w:val="Default"/>
        <w:jc w:val="both"/>
        <w:rPr>
          <w:rFonts w:ascii="Verdana" w:hAnsi="Verdana" w:cstheme="minorBidi"/>
          <w:color w:val="auto"/>
          <w:sz w:val="18"/>
          <w:szCs w:val="18"/>
          <w:lang w:val="ca-ES"/>
        </w:rPr>
      </w:pPr>
      <w:r w:rsidRPr="000B746F">
        <w:rPr>
          <w:rFonts w:ascii="Verdana" w:hAnsi="Verdana" w:cstheme="minorBidi"/>
          <w:color w:val="auto"/>
          <w:sz w:val="18"/>
          <w:szCs w:val="18"/>
          <w:lang w:val="ca-ES"/>
        </w:rPr>
        <w:t>A part, el Pla també inclou el procediment a seguir pel que fa al tractament dels possibles conflictes d’interès, tenint en compte que, si bé l’existència d’un possible conflicte d’interès no determina necessàriament l’existència inequívoca de frau, el fet de no resoldre aquest conflicte a temps si que podria esdevenir una situació de frau. Un conflicte d’interès no resolt constituiria, per tant, un indicador d’un possible cas de frau. Així, la primera de les fases en les que es pot posar en evidencia la possible concurrència de frau es la situació d’un conflicte d’interès no resolt, és a dir, quan el/s afectat/s no s’ha/n abstingut degudament o no han estat recusats en cas de que es produïssin situacions de conflicte d’interès o s’hagin tingut coneixement d’aquestes.</w:t>
      </w:r>
    </w:p>
    <w:p w14:paraId="686B13EC" w14:textId="77777777" w:rsidR="00AB316E" w:rsidRPr="000B746F" w:rsidRDefault="00AB316E" w:rsidP="00AB316E">
      <w:pPr>
        <w:pStyle w:val="Default"/>
        <w:jc w:val="both"/>
        <w:rPr>
          <w:rFonts w:ascii="Verdana" w:hAnsi="Verdana" w:cstheme="minorBidi"/>
          <w:color w:val="auto"/>
          <w:sz w:val="18"/>
          <w:szCs w:val="18"/>
          <w:lang w:val="ca-ES"/>
        </w:rPr>
      </w:pPr>
    </w:p>
    <w:p w14:paraId="6EE83619" w14:textId="77777777" w:rsidR="00AB316E" w:rsidRPr="000B746F" w:rsidRDefault="00AB316E" w:rsidP="00AB316E">
      <w:pPr>
        <w:pStyle w:val="Default"/>
        <w:jc w:val="both"/>
        <w:rPr>
          <w:rFonts w:ascii="Verdana" w:hAnsi="Verdana" w:cstheme="minorBidi"/>
          <w:color w:val="auto"/>
          <w:sz w:val="18"/>
          <w:szCs w:val="18"/>
          <w:lang w:val="ca-ES"/>
        </w:rPr>
      </w:pPr>
      <w:r w:rsidRPr="000B746F">
        <w:rPr>
          <w:rFonts w:ascii="Verdana" w:hAnsi="Verdana" w:cstheme="minorBidi"/>
          <w:color w:val="auto"/>
          <w:sz w:val="18"/>
          <w:szCs w:val="18"/>
          <w:lang w:val="ca-ES"/>
        </w:rPr>
        <w:t>Tant l’objecte com l’abast del Pla estan definits en concordança amb l’article 22 del Reglament(UE) 2021/241 del Parlament Europeu i el Consell, de 12 de febrer de 2021, pel que s’estableix el Mecanisme de Recuperació i Resiliència i amb l’Ordre HFP/1030/2021, de 29 de setembre, per la que es configura el sistema de gestió del PRTR como base jurídica per a l’elaboració i aprovació d’aquest Pla.</w:t>
      </w:r>
    </w:p>
    <w:p w14:paraId="5D705677" w14:textId="77777777" w:rsidR="00AB316E" w:rsidRPr="000B746F" w:rsidRDefault="00AB316E" w:rsidP="00AB316E">
      <w:pPr>
        <w:pStyle w:val="Default"/>
        <w:jc w:val="both"/>
        <w:rPr>
          <w:rFonts w:ascii="Verdana" w:hAnsi="Verdana" w:cstheme="minorBidi"/>
          <w:color w:val="auto"/>
          <w:sz w:val="18"/>
          <w:szCs w:val="18"/>
          <w:lang w:val="ca-ES"/>
        </w:rPr>
      </w:pPr>
    </w:p>
    <w:p w14:paraId="39B1F6F6" w14:textId="77777777" w:rsidR="00AB316E" w:rsidRPr="000B746F" w:rsidRDefault="00AB316E" w:rsidP="00AB316E">
      <w:pPr>
        <w:pStyle w:val="Default"/>
        <w:jc w:val="both"/>
        <w:rPr>
          <w:rFonts w:ascii="Verdana" w:hAnsi="Verdana" w:cstheme="minorBidi"/>
          <w:color w:val="auto"/>
          <w:sz w:val="18"/>
          <w:szCs w:val="18"/>
          <w:lang w:val="ca-ES"/>
        </w:rPr>
      </w:pPr>
    </w:p>
    <w:p w14:paraId="7B5C0C23" w14:textId="77777777" w:rsidR="00AB316E" w:rsidRPr="000B746F" w:rsidRDefault="00AB316E" w:rsidP="00AB316E">
      <w:pPr>
        <w:pStyle w:val="Ttulo2"/>
        <w:rPr>
          <w:u w:val="single"/>
          <w:lang w:val="ca-ES"/>
        </w:rPr>
      </w:pPr>
      <w:bookmarkStart w:id="3" w:name="_Toc103618550"/>
      <w:r w:rsidRPr="000B746F">
        <w:rPr>
          <w:lang w:val="ca-ES"/>
        </w:rPr>
        <w:t xml:space="preserve">2.2 </w:t>
      </w:r>
      <w:r w:rsidRPr="000B746F">
        <w:rPr>
          <w:u w:val="single"/>
          <w:lang w:val="ca-ES"/>
        </w:rPr>
        <w:t>Àmbit d’aplicació</w:t>
      </w:r>
      <w:bookmarkEnd w:id="3"/>
    </w:p>
    <w:p w14:paraId="154A9394" w14:textId="77777777" w:rsidR="00AB316E" w:rsidRPr="000B746F" w:rsidRDefault="00AB316E" w:rsidP="00AB316E">
      <w:pPr>
        <w:spacing w:after="0"/>
      </w:pPr>
    </w:p>
    <w:p w14:paraId="690C47CA" w14:textId="77777777" w:rsidR="00AB316E" w:rsidRPr="000B746F" w:rsidRDefault="00AB316E" w:rsidP="00AB316E">
      <w:pPr>
        <w:spacing w:after="0"/>
        <w:jc w:val="both"/>
        <w:rPr>
          <w:lang w:val="ca-ES"/>
        </w:rPr>
      </w:pPr>
      <w:r w:rsidRPr="000B746F">
        <w:rPr>
          <w:lang w:val="ca-ES"/>
        </w:rPr>
        <w:t xml:space="preserve">És rellevant destacar que, tot i que aquestes mesures venen motivades específicament per a portar-se a terme en l’àmbit de l’execució dels fons de recuperació i resiliència, aquest fet esdevé una oportunitat per a estendre les mesures que es dissenyin en aquest document a la resta d’àmbits que puguin ser potencialment objecte de frau. Així, en consonància amb el descrit anteriorment en el PIE, es referma la </w:t>
      </w:r>
      <w:r w:rsidRPr="000B746F">
        <w:rPr>
          <w:szCs w:val="18"/>
          <w:lang w:val="ca-ES"/>
        </w:rPr>
        <w:t>voluntat de</w:t>
      </w:r>
      <w:r w:rsidR="00AE378D">
        <w:rPr>
          <w:szCs w:val="18"/>
          <w:lang w:val="ca-ES"/>
        </w:rPr>
        <w:t>l Consorci</w:t>
      </w:r>
      <w:r w:rsidRPr="000B746F">
        <w:rPr>
          <w:szCs w:val="18"/>
          <w:lang w:val="ca-ES"/>
        </w:rPr>
        <w:t xml:space="preserve"> per a millorar la </w:t>
      </w:r>
      <w:proofErr w:type="spellStart"/>
      <w:r w:rsidRPr="000B746F">
        <w:rPr>
          <w:szCs w:val="18"/>
          <w:lang w:val="ca-ES"/>
        </w:rPr>
        <w:t>governança</w:t>
      </w:r>
      <w:proofErr w:type="spellEnd"/>
      <w:r w:rsidRPr="000B746F">
        <w:rPr>
          <w:szCs w:val="18"/>
          <w:lang w:val="ca-ES"/>
        </w:rPr>
        <w:t xml:space="preserve"> pública, la integritat ètica i el control, prevenció, detecció, correcció i persecució del frau i els conflictes d’interessos.</w:t>
      </w:r>
    </w:p>
    <w:p w14:paraId="172B04F9" w14:textId="77777777" w:rsidR="00AB316E" w:rsidRPr="000B746F" w:rsidRDefault="00AB316E" w:rsidP="00AB316E">
      <w:pPr>
        <w:spacing w:after="0"/>
        <w:jc w:val="both"/>
        <w:rPr>
          <w:i/>
        </w:rPr>
      </w:pPr>
    </w:p>
    <w:p w14:paraId="686A9035" w14:textId="77777777" w:rsidR="00AB316E" w:rsidRPr="000B746F" w:rsidRDefault="00AB316E" w:rsidP="00AB316E">
      <w:pPr>
        <w:spacing w:after="0"/>
        <w:jc w:val="both"/>
        <w:rPr>
          <w:i/>
        </w:rPr>
      </w:pPr>
    </w:p>
    <w:p w14:paraId="5B2B3398" w14:textId="77777777" w:rsidR="00AB316E" w:rsidRPr="000B746F" w:rsidRDefault="00AB316E" w:rsidP="00AB316E">
      <w:pPr>
        <w:pStyle w:val="Ttulo2"/>
        <w:jc w:val="both"/>
        <w:rPr>
          <w:u w:val="single"/>
          <w:lang w:val="ca-ES"/>
        </w:rPr>
      </w:pPr>
      <w:bookmarkStart w:id="4" w:name="_Toc103618551"/>
      <w:r w:rsidRPr="000B746F">
        <w:rPr>
          <w:lang w:val="ca-ES"/>
        </w:rPr>
        <w:lastRenderedPageBreak/>
        <w:t xml:space="preserve">2.3 </w:t>
      </w:r>
      <w:r w:rsidRPr="000B746F">
        <w:rPr>
          <w:u w:val="single"/>
          <w:lang w:val="ca-ES"/>
        </w:rPr>
        <w:t>Definició de continguts funcionals en relació amb les mesures de prevenció, detecció i correcció del conflicte d’interessos, el frau i la corrupció</w:t>
      </w:r>
      <w:bookmarkEnd w:id="4"/>
    </w:p>
    <w:p w14:paraId="23672F1A" w14:textId="77777777" w:rsidR="00AB316E" w:rsidRPr="000B746F" w:rsidRDefault="00AB316E" w:rsidP="00AB316E">
      <w:pPr>
        <w:spacing w:after="0"/>
        <w:jc w:val="both"/>
        <w:rPr>
          <w:i/>
        </w:rPr>
      </w:pPr>
    </w:p>
    <w:p w14:paraId="4886CCF7"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Integritat institucional: </w:t>
      </w:r>
      <w:r w:rsidRPr="000B746F">
        <w:rPr>
          <w:rFonts w:cs="Tahoma"/>
          <w:szCs w:val="18"/>
          <w:lang w:val="ca-ES"/>
        </w:rPr>
        <w:t>La integritat d’un ens públic és el resultat de l’actuació diària de totes i cadascuna de les persones que treballen dins o per a aquella organització. La integritat institucional va més enllà d’aprovar una política anticorrupció o redactar un codi ètic. Es produeix quan el funcionament operatiu de la institució (polítiques, processos i procediments, sistemes de treball, etc.), els estàndards ètics i les estratègies de prevenció de la corrupció estan plenament integrats per permetre assolir les finalitats (l’interès general) per a les quals la institució fou creada. Com més coherència i consistència hi hagi entre totes aquestes actuacions i els principis, valors i normes de l’ordenament jurídic, més integritat institucional trobarem.</w:t>
      </w:r>
    </w:p>
    <w:p w14:paraId="7671F55F"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0CDF2EF5"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Cultura administrativa íntegra: </w:t>
      </w:r>
      <w:r w:rsidRPr="000B746F">
        <w:rPr>
          <w:rFonts w:cs="Tahoma"/>
          <w:szCs w:val="18"/>
          <w:lang w:val="ca-ES"/>
        </w:rPr>
        <w:t>cultura administrativa en la qual els processos, conductes i resultats de l’acció municipal responen de manera explícita a un seguit de normes, principis i valors ètics i de transparència.</w:t>
      </w:r>
    </w:p>
    <w:p w14:paraId="691920C7"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040B5FD8"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Irregularitat: </w:t>
      </w:r>
      <w:r w:rsidRPr="000B746F">
        <w:rPr>
          <w:rFonts w:cs="Tahoma"/>
          <w:szCs w:val="18"/>
          <w:lang w:val="ca-ES"/>
        </w:rPr>
        <w:t>és un concepte ampli que comprèn infraccions normatives, per acció o omissió, que tenen com a efecte un perjudici. S’empra principalment en el context de la regulació de la Unió Europea, en la seva dimensió d’afectació al pressupost.</w:t>
      </w:r>
    </w:p>
    <w:p w14:paraId="43688403"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1B9D36D1"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Frau: </w:t>
      </w:r>
      <w:r w:rsidRPr="000B746F">
        <w:rPr>
          <w:rFonts w:cs="Tahoma"/>
          <w:szCs w:val="18"/>
          <w:lang w:val="ca-ES"/>
        </w:rPr>
        <w:t>Al cos normatiu de la Unió Europea, es fa referència al frau que afecta els interessos financers, en matèria de despesa, qualsevol acció o omissió intencionada relativa a:</w:t>
      </w:r>
    </w:p>
    <w:p w14:paraId="794CAD97"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0DAC6681"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 L’ús o presentació de declaracions o documents falsos, inexactes o incomplets, que tinguin per efecte la percepció o la retenció indeguda de fons procedents del pressupost general de les Comunitats Europees o dels pressupostos administrats per les Comunitats Europees o pel seu compte.</w:t>
      </w:r>
    </w:p>
    <w:p w14:paraId="29E52507"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56CA3FEE"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 L’incompliment d’una obligació expressa de comunicar una informació, que tingui el mateix efecte.</w:t>
      </w:r>
    </w:p>
    <w:p w14:paraId="280364C1"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253D0B0B"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 El desviament dels mateixos fons amb finalitats diferents d’aquelles per a les quals foren concebuts en un principi.</w:t>
      </w:r>
    </w:p>
    <w:p w14:paraId="31DD710D"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1746C136"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En paraules de la Comissió Europea, “l’element d’engany intencionat és el que distingeix el frau del terme més general d’irregularitat”. En el nostre ordenament jurídic, la noció de frau (fiscal, comercial, etc.) té sempre dues notes comunes: la intencionalitat i l’artifici per defraudar o enganyar.</w:t>
      </w:r>
    </w:p>
    <w:p w14:paraId="106F0505"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0E204079"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Corrupció: </w:t>
      </w:r>
      <w:r w:rsidRPr="000B746F">
        <w:rPr>
          <w:rFonts w:cs="Tahoma"/>
          <w:szCs w:val="18"/>
          <w:lang w:val="ca-ES"/>
        </w:rPr>
        <w:t>abús de la posició o càrrec públic en benefici privat.</w:t>
      </w:r>
    </w:p>
    <w:p w14:paraId="06562984"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32837256"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La Unió Europea distingeix la noció de corrupció pròpia del dret penal i necessàriament més estricta, d’una noció més àmplia emprada en la vessant preventiva. En aquest segon sentit, la Unió Europea empra la definició del Programa Global de Nacions Unides contra la Corrupció i defineix corrupció com «l’abús de poder per obtenir beneficis de caràcter privat», en la qual queda inclòs tant el poder vinculat a l’ocupació d’un càrrec o lloc de treball públic (corrupció pública) com el propi del sector privat (corrupció privada).</w:t>
      </w:r>
    </w:p>
    <w:p w14:paraId="77C62EB9" w14:textId="77777777" w:rsidR="00AB316E" w:rsidRPr="000B746F" w:rsidRDefault="00AB316E" w:rsidP="00AB316E">
      <w:pPr>
        <w:autoSpaceDE w:val="0"/>
        <w:autoSpaceDN w:val="0"/>
        <w:adjustRightInd w:val="0"/>
        <w:spacing w:after="0" w:line="240" w:lineRule="auto"/>
        <w:rPr>
          <w:rFonts w:cs="Tahoma"/>
          <w:sz w:val="22"/>
        </w:rPr>
      </w:pPr>
    </w:p>
    <w:p w14:paraId="08FB551D" w14:textId="77777777" w:rsidR="00AB316E" w:rsidRPr="000B746F" w:rsidRDefault="00AB316E" w:rsidP="00AB316E">
      <w:pPr>
        <w:autoSpaceDE w:val="0"/>
        <w:autoSpaceDN w:val="0"/>
        <w:adjustRightInd w:val="0"/>
        <w:spacing w:after="0" w:line="240" w:lineRule="auto"/>
        <w:jc w:val="both"/>
        <w:rPr>
          <w:rFonts w:cs="Tahoma"/>
          <w:szCs w:val="18"/>
          <w:lang w:val="ca-ES"/>
        </w:rPr>
      </w:pPr>
      <w:proofErr w:type="spellStart"/>
      <w:r w:rsidRPr="000B746F">
        <w:rPr>
          <w:rFonts w:cs="Tahoma,Bold"/>
          <w:b/>
          <w:bCs/>
          <w:szCs w:val="18"/>
          <w:lang w:val="ca-ES"/>
        </w:rPr>
        <w:t>Compliance</w:t>
      </w:r>
      <w:proofErr w:type="spellEnd"/>
      <w:r w:rsidRPr="000B746F">
        <w:rPr>
          <w:rFonts w:cs="Tahoma,Bold"/>
          <w:b/>
          <w:bCs/>
          <w:szCs w:val="18"/>
          <w:lang w:val="ca-ES"/>
        </w:rPr>
        <w:t xml:space="preserve">: </w:t>
      </w:r>
      <w:r w:rsidRPr="000B746F">
        <w:rPr>
          <w:rFonts w:cs="Tahoma"/>
          <w:szCs w:val="18"/>
          <w:lang w:val="ca-ES"/>
        </w:rPr>
        <w:t xml:space="preserve">funció que identifica, assessora, alerta, fa seguiment i reporta els riscos de compliment de les organitzacions, és a dir, els riscos de rebre sancions per incompliments legals o de regulacions, tenir pèrdues financeres o de reputació produïts per incompliment de les lleis aplicables, les regulacions, codis de conducta i estàndards de bones pràctiques. En aquest sentit, un sistema d’integritat públic incorpora la vessant de </w:t>
      </w:r>
      <w:proofErr w:type="spellStart"/>
      <w:r w:rsidRPr="000B746F">
        <w:rPr>
          <w:rFonts w:cs="Tahoma"/>
          <w:szCs w:val="18"/>
          <w:lang w:val="ca-ES"/>
        </w:rPr>
        <w:t>compliance</w:t>
      </w:r>
      <w:proofErr w:type="spellEnd"/>
      <w:r w:rsidRPr="000B746F">
        <w:rPr>
          <w:rFonts w:cs="Tahoma"/>
          <w:szCs w:val="18"/>
          <w:lang w:val="ca-ES"/>
        </w:rPr>
        <w:t>, però va més enllà d’aquesta en tant en quant té per objectiu la preservació i garantia de l’interès general, a través de polítiques antifrau, però també de transparència, ètica pública i bon govern.</w:t>
      </w:r>
    </w:p>
    <w:p w14:paraId="2CFCEE36" w14:textId="77777777" w:rsidR="00AB316E" w:rsidRPr="000B746F" w:rsidRDefault="00AB316E" w:rsidP="00AB316E">
      <w:pPr>
        <w:autoSpaceDE w:val="0"/>
        <w:autoSpaceDN w:val="0"/>
        <w:adjustRightInd w:val="0"/>
        <w:spacing w:after="0" w:line="240" w:lineRule="auto"/>
        <w:jc w:val="both"/>
        <w:rPr>
          <w:rFonts w:cs="Tahoma,Bold"/>
          <w:b/>
          <w:bCs/>
          <w:szCs w:val="18"/>
          <w:lang w:val="ca-ES"/>
        </w:rPr>
      </w:pPr>
    </w:p>
    <w:p w14:paraId="7E4B5BB0"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lastRenderedPageBreak/>
        <w:t xml:space="preserve">Conflicte d’interès: </w:t>
      </w:r>
      <w:r w:rsidRPr="000B746F">
        <w:rPr>
          <w:rFonts w:cs="Tahoma"/>
          <w:szCs w:val="18"/>
          <w:lang w:val="ca-ES"/>
        </w:rPr>
        <w:t>tota situació de risc en què l’interès particular d’una persona podria interferir en l’exercici adient del seu discerniment professional en nom d’una altra que, legítimament, confia en aquell judici.</w:t>
      </w:r>
    </w:p>
    <w:p w14:paraId="2C09797B" w14:textId="77777777" w:rsidR="00AB316E" w:rsidRPr="000B746F" w:rsidRDefault="00AB316E" w:rsidP="00AB316E">
      <w:pPr>
        <w:autoSpaceDE w:val="0"/>
        <w:autoSpaceDN w:val="0"/>
        <w:adjustRightInd w:val="0"/>
        <w:spacing w:after="0" w:line="240" w:lineRule="auto"/>
        <w:jc w:val="both"/>
        <w:rPr>
          <w:rFonts w:cs="Tahoma,Bold"/>
          <w:b/>
          <w:bCs/>
          <w:szCs w:val="18"/>
          <w:lang w:val="ca-ES"/>
        </w:rPr>
      </w:pPr>
    </w:p>
    <w:p w14:paraId="028637FB"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Conflicte d’interès real: </w:t>
      </w:r>
      <w:r w:rsidRPr="000B746F">
        <w:rPr>
          <w:rFonts w:cs="Tahoma"/>
          <w:szCs w:val="18"/>
          <w:lang w:val="ca-ES"/>
        </w:rPr>
        <w:t>El conflicte d’interès real es produeix quan la persona té un interès particular en una determinada decisió o discerniment professional, i es troba ja en situació efectiva d’oferir aquest judici. Ens trobem doncs davant d’un risc actual, present.</w:t>
      </w:r>
    </w:p>
    <w:p w14:paraId="721E58EB" w14:textId="77777777" w:rsidR="00AB316E" w:rsidRPr="000B746F" w:rsidRDefault="00AB316E" w:rsidP="00AB316E">
      <w:pPr>
        <w:autoSpaceDE w:val="0"/>
        <w:autoSpaceDN w:val="0"/>
        <w:adjustRightInd w:val="0"/>
        <w:spacing w:after="0" w:line="240" w:lineRule="auto"/>
        <w:jc w:val="both"/>
        <w:rPr>
          <w:rFonts w:cs="Tahoma,Bold"/>
          <w:b/>
          <w:bCs/>
          <w:szCs w:val="18"/>
          <w:lang w:val="ca-ES"/>
        </w:rPr>
      </w:pPr>
    </w:p>
    <w:p w14:paraId="11462D2E"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Conflicte d’interès potencial: </w:t>
      </w:r>
      <w:r w:rsidRPr="000B746F">
        <w:rPr>
          <w:rFonts w:cs="Tahoma"/>
          <w:szCs w:val="18"/>
          <w:lang w:val="ca-ES"/>
        </w:rPr>
        <w:t>El conflicte d’interès potencial es produeix quan la persona té un interès particular que podria influir una determinada decisió des de la posició o càrrec que ocupa, en el moment en què encara no es troba en la situació d’oferir el judici. En aquest cas ens trobem davant d’un risc futur, que cal poder identificar a temps.</w:t>
      </w:r>
    </w:p>
    <w:p w14:paraId="4C400737" w14:textId="77777777" w:rsidR="00AB316E" w:rsidRPr="000B746F" w:rsidRDefault="00AB316E" w:rsidP="00AB316E">
      <w:pPr>
        <w:autoSpaceDE w:val="0"/>
        <w:autoSpaceDN w:val="0"/>
        <w:adjustRightInd w:val="0"/>
        <w:spacing w:after="0" w:line="240" w:lineRule="auto"/>
        <w:jc w:val="both"/>
        <w:rPr>
          <w:rFonts w:cs="Tahoma,Bold"/>
          <w:b/>
          <w:bCs/>
          <w:szCs w:val="18"/>
          <w:lang w:val="ca-ES"/>
        </w:rPr>
      </w:pPr>
    </w:p>
    <w:p w14:paraId="4F61AA16"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Conflicte d’interès aparent: </w:t>
      </w:r>
      <w:r w:rsidRPr="000B746F">
        <w:rPr>
          <w:rFonts w:cs="Tahoma"/>
          <w:szCs w:val="18"/>
          <w:lang w:val="ca-ES"/>
        </w:rPr>
        <w:t xml:space="preserve">El conflicte d’interès aparent quan no hi ha un interès particular real o potencial però una tercera persona podria concloure, raonablement, que sí que existeix. Ens trobem davant d’un risc </w:t>
      </w:r>
      <w:proofErr w:type="spellStart"/>
      <w:r w:rsidRPr="000B746F">
        <w:rPr>
          <w:rFonts w:cs="Tahoma"/>
          <w:szCs w:val="18"/>
          <w:lang w:val="ca-ES"/>
        </w:rPr>
        <w:t>reputacional</w:t>
      </w:r>
      <w:proofErr w:type="spellEnd"/>
      <w:r w:rsidRPr="000B746F">
        <w:rPr>
          <w:rFonts w:cs="Tahoma"/>
          <w:szCs w:val="18"/>
          <w:lang w:val="ca-ES"/>
        </w:rPr>
        <w:t>, que es pot contrarestar facilitant la informació que per aclarir que l’aparença de conflicte d’interès no és real.</w:t>
      </w:r>
    </w:p>
    <w:p w14:paraId="70C6F76A" w14:textId="77777777" w:rsidR="00AB316E" w:rsidRPr="000B746F" w:rsidRDefault="00AB316E" w:rsidP="00AB316E">
      <w:pPr>
        <w:autoSpaceDE w:val="0"/>
        <w:autoSpaceDN w:val="0"/>
        <w:adjustRightInd w:val="0"/>
        <w:spacing w:after="0" w:line="240" w:lineRule="auto"/>
        <w:jc w:val="both"/>
        <w:rPr>
          <w:rFonts w:cs="Tahoma,Bold"/>
          <w:b/>
          <w:bCs/>
          <w:szCs w:val="18"/>
          <w:lang w:val="ca-ES"/>
        </w:rPr>
      </w:pPr>
    </w:p>
    <w:p w14:paraId="1C0E8D27"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Risc: </w:t>
      </w:r>
      <w:r w:rsidRPr="000B746F">
        <w:rPr>
          <w:rFonts w:cs="Tahoma"/>
          <w:szCs w:val="18"/>
          <w:lang w:val="ca-ES"/>
        </w:rPr>
        <w:t>probabilitat que es produeixi un dany, una lesió, una pèrdua, una responsabilitat o qualsevol altre efecte nociu per a una institució pública o per a l’interès general, a causa de vulnerabilitats que poden ser internes o externes a aquella organització.</w:t>
      </w:r>
    </w:p>
    <w:p w14:paraId="7549DD84" w14:textId="77777777" w:rsidR="00AB316E" w:rsidRPr="000B746F" w:rsidRDefault="00AB316E" w:rsidP="00AB316E">
      <w:pPr>
        <w:autoSpaceDE w:val="0"/>
        <w:autoSpaceDN w:val="0"/>
        <w:adjustRightInd w:val="0"/>
        <w:spacing w:after="0" w:line="240" w:lineRule="auto"/>
        <w:jc w:val="both"/>
        <w:rPr>
          <w:rFonts w:cs="Tahoma,Bold"/>
          <w:b/>
          <w:bCs/>
          <w:szCs w:val="18"/>
          <w:lang w:val="ca-ES"/>
        </w:rPr>
      </w:pPr>
    </w:p>
    <w:p w14:paraId="2DC414AE"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Risc extern: </w:t>
      </w:r>
      <w:r w:rsidRPr="000B746F">
        <w:rPr>
          <w:rFonts w:cs="Tahoma"/>
          <w:szCs w:val="18"/>
          <w:lang w:val="ca-ES"/>
        </w:rPr>
        <w:t>risc que emana de la relació dels estaments municipals que tenen capacitat de decisió sobre recursos públics, amb agents externs que intenten o poden intentar exercir una influència sobre el procés de presa de decisió en funció d’un interès propi. Els agents externs poden estar registrats com a grups d’interès, o no.</w:t>
      </w:r>
    </w:p>
    <w:p w14:paraId="565A1746" w14:textId="77777777" w:rsidR="00AB316E" w:rsidRPr="000B746F" w:rsidRDefault="00AB316E" w:rsidP="00AB316E">
      <w:pPr>
        <w:autoSpaceDE w:val="0"/>
        <w:autoSpaceDN w:val="0"/>
        <w:adjustRightInd w:val="0"/>
        <w:spacing w:after="0" w:line="240" w:lineRule="auto"/>
        <w:jc w:val="both"/>
        <w:rPr>
          <w:rFonts w:cs="Tahoma,Bold"/>
          <w:b/>
          <w:bCs/>
          <w:szCs w:val="18"/>
          <w:lang w:val="ca-ES"/>
        </w:rPr>
      </w:pPr>
    </w:p>
    <w:p w14:paraId="593BBDE2"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Bandera vermella: </w:t>
      </w:r>
      <w:r w:rsidRPr="000B746F">
        <w:rPr>
          <w:rFonts w:cs="Tahoma"/>
          <w:szCs w:val="18"/>
          <w:lang w:val="ca-ES"/>
        </w:rPr>
        <w:t>indicador de detecció de possibles situacions de frau. Es tracta d’un sistema d’indicadors emprat principalment en la gestió dels fons europeus. La materialització d’una bandera vermella no implica necessàriament l’existència de frau.</w:t>
      </w:r>
    </w:p>
    <w:p w14:paraId="63F05EB1"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176D931B"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Pla de Recuperació, Transformació i Resiliència (PRTR): </w:t>
      </w:r>
      <w:r w:rsidRPr="000B746F">
        <w:rPr>
          <w:rFonts w:cs="Tahoma"/>
          <w:szCs w:val="18"/>
          <w:lang w:val="ca-ES"/>
        </w:rPr>
        <w:t>instrument promogut a nivell de la Unió Europea orientat a mitigar els impactes de la pandèmia Covid-19, així com a transformar la societat, amb els objectius de modernitzar el teixit productiu, impulsar la descarbonització i el respecte al medi ambient, fomentar la digitalització, i la millora de les estructures i recursos destinats a la investigació i formació.</w:t>
      </w:r>
    </w:p>
    <w:p w14:paraId="61B12E60" w14:textId="77777777" w:rsidR="00AB316E" w:rsidRPr="000B746F" w:rsidRDefault="00AB316E" w:rsidP="00AB316E">
      <w:pPr>
        <w:autoSpaceDE w:val="0"/>
        <w:autoSpaceDN w:val="0"/>
        <w:adjustRightInd w:val="0"/>
        <w:spacing w:after="0" w:line="240" w:lineRule="auto"/>
        <w:jc w:val="both"/>
        <w:rPr>
          <w:rFonts w:cs="Tahoma,Bold"/>
          <w:b/>
          <w:bCs/>
          <w:szCs w:val="18"/>
          <w:lang w:val="ca-ES"/>
        </w:rPr>
      </w:pPr>
    </w:p>
    <w:p w14:paraId="654D0239"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Bold"/>
          <w:b/>
          <w:bCs/>
          <w:szCs w:val="18"/>
          <w:lang w:val="ca-ES"/>
        </w:rPr>
        <w:t xml:space="preserve">Mecanisme de Recuperació i Resiliència (MRR): </w:t>
      </w:r>
      <w:r w:rsidRPr="000B746F">
        <w:rPr>
          <w:rFonts w:cs="Tahoma"/>
          <w:szCs w:val="18"/>
          <w:lang w:val="ca-ES"/>
        </w:rPr>
        <w:t>instrument específic destinat a fer front als efectes i conseqüències adverses de la crisis de la Covid-19 a la Unió Europea, proporcionant ajuda financera significativa i eficaç per intensificar les reformes sostenibles i les inversions públiques connexes en els Estats membres.</w:t>
      </w:r>
    </w:p>
    <w:p w14:paraId="565B2D61" w14:textId="77777777" w:rsidR="00AB316E" w:rsidRPr="000B746F" w:rsidRDefault="00AB316E" w:rsidP="00AB316E">
      <w:pPr>
        <w:autoSpaceDE w:val="0"/>
        <w:autoSpaceDN w:val="0"/>
        <w:adjustRightInd w:val="0"/>
        <w:spacing w:after="0" w:line="240" w:lineRule="auto"/>
        <w:jc w:val="both"/>
        <w:rPr>
          <w:rFonts w:cs="Tahoma"/>
          <w:szCs w:val="18"/>
        </w:rPr>
      </w:pPr>
    </w:p>
    <w:p w14:paraId="02E8D8EE" w14:textId="77777777" w:rsidR="00AB316E" w:rsidRPr="000B746F" w:rsidRDefault="00AB316E" w:rsidP="00AB316E">
      <w:pPr>
        <w:autoSpaceDE w:val="0"/>
        <w:autoSpaceDN w:val="0"/>
        <w:adjustRightInd w:val="0"/>
        <w:spacing w:after="0" w:line="240" w:lineRule="auto"/>
        <w:jc w:val="both"/>
        <w:rPr>
          <w:rFonts w:cs="Tahoma"/>
          <w:szCs w:val="18"/>
        </w:rPr>
      </w:pPr>
    </w:p>
    <w:p w14:paraId="39D6CB26" w14:textId="77777777" w:rsidR="00AB316E" w:rsidRPr="000B746F" w:rsidRDefault="00AB316E" w:rsidP="00AB316E">
      <w:pPr>
        <w:pStyle w:val="Ttulo2"/>
        <w:jc w:val="both"/>
        <w:rPr>
          <w:u w:val="single"/>
          <w:lang w:val="ca-ES"/>
        </w:rPr>
      </w:pPr>
      <w:bookmarkStart w:id="5" w:name="_Toc103618552"/>
      <w:r w:rsidRPr="000B746F">
        <w:rPr>
          <w:lang w:val="ca-ES"/>
        </w:rPr>
        <w:t xml:space="preserve">2.4 </w:t>
      </w:r>
      <w:r w:rsidRPr="000B746F">
        <w:rPr>
          <w:u w:val="single"/>
          <w:lang w:val="ca-ES"/>
        </w:rPr>
        <w:t>Definició de l’estructura organitzativa</w:t>
      </w:r>
      <w:bookmarkEnd w:id="5"/>
    </w:p>
    <w:p w14:paraId="003C3C7D" w14:textId="77777777" w:rsidR="00AB316E" w:rsidRPr="000B746F" w:rsidRDefault="00AB316E" w:rsidP="00AB316E">
      <w:pPr>
        <w:autoSpaceDE w:val="0"/>
        <w:autoSpaceDN w:val="0"/>
        <w:adjustRightInd w:val="0"/>
        <w:spacing w:after="0" w:line="240" w:lineRule="auto"/>
        <w:jc w:val="both"/>
        <w:rPr>
          <w:rFonts w:cs="Tahoma"/>
          <w:szCs w:val="18"/>
        </w:rPr>
      </w:pPr>
    </w:p>
    <w:p w14:paraId="21E93D10" w14:textId="77777777" w:rsidR="00AB316E" w:rsidRPr="000B746F" w:rsidRDefault="00AE378D" w:rsidP="00AB316E">
      <w:pPr>
        <w:autoSpaceDE w:val="0"/>
        <w:autoSpaceDN w:val="0"/>
        <w:adjustRightInd w:val="0"/>
        <w:spacing w:after="0" w:line="240" w:lineRule="auto"/>
        <w:jc w:val="both"/>
        <w:rPr>
          <w:rFonts w:cs="Tahoma"/>
          <w:szCs w:val="18"/>
          <w:lang w:val="ca-ES"/>
        </w:rPr>
      </w:pPr>
      <w:r>
        <w:rPr>
          <w:rFonts w:cs="Tahoma"/>
          <w:szCs w:val="18"/>
          <w:lang w:val="ca-ES"/>
        </w:rPr>
        <w:t>Les unitats del Consorci</w:t>
      </w:r>
      <w:r w:rsidR="00AB316E" w:rsidRPr="000B746F">
        <w:rPr>
          <w:rFonts w:cs="Tahoma"/>
          <w:szCs w:val="18"/>
          <w:lang w:val="ca-ES"/>
        </w:rPr>
        <w:t xml:space="preserve"> amb competències en matèria antifrau són dues:</w:t>
      </w:r>
    </w:p>
    <w:p w14:paraId="0BD84464"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02C46D53" w14:textId="77777777" w:rsidR="00AB316E" w:rsidRPr="000B746F" w:rsidRDefault="00AB316E" w:rsidP="00AB316E">
      <w:pPr>
        <w:autoSpaceDE w:val="0"/>
        <w:autoSpaceDN w:val="0"/>
        <w:adjustRightInd w:val="0"/>
        <w:spacing w:after="0" w:line="240" w:lineRule="auto"/>
        <w:jc w:val="both"/>
        <w:rPr>
          <w:rFonts w:cs="Tahoma"/>
          <w:szCs w:val="18"/>
          <w:u w:val="single"/>
          <w:lang w:val="ca-ES"/>
        </w:rPr>
      </w:pPr>
      <w:r w:rsidRPr="000B746F">
        <w:rPr>
          <w:rFonts w:cs="Tahoma"/>
          <w:szCs w:val="18"/>
          <w:u w:val="single"/>
          <w:lang w:val="ca-ES"/>
        </w:rPr>
        <w:t>Comitè antifrau</w:t>
      </w:r>
    </w:p>
    <w:p w14:paraId="44A2B715" w14:textId="77777777" w:rsidR="00AB316E" w:rsidRPr="000B746F" w:rsidRDefault="00AB316E" w:rsidP="00AB316E">
      <w:pPr>
        <w:autoSpaceDE w:val="0"/>
        <w:autoSpaceDN w:val="0"/>
        <w:adjustRightInd w:val="0"/>
        <w:spacing w:after="0" w:line="240" w:lineRule="auto"/>
        <w:rPr>
          <w:rFonts w:cs="Tahoma"/>
          <w:szCs w:val="18"/>
        </w:rPr>
      </w:pPr>
    </w:p>
    <w:p w14:paraId="315687BC" w14:textId="77777777" w:rsidR="00AB316E" w:rsidRPr="000B746F" w:rsidRDefault="00AB316E" w:rsidP="00AB316E">
      <w:pPr>
        <w:autoSpaceDE w:val="0"/>
        <w:autoSpaceDN w:val="0"/>
        <w:adjustRightInd w:val="0"/>
        <w:spacing w:after="0" w:line="240" w:lineRule="auto"/>
        <w:rPr>
          <w:rFonts w:cs="Tahoma"/>
          <w:szCs w:val="18"/>
          <w:lang w:val="ca-ES"/>
        </w:rPr>
      </w:pPr>
      <w:r w:rsidRPr="000B746F">
        <w:rPr>
          <w:rFonts w:cs="Tahoma"/>
          <w:szCs w:val="18"/>
          <w:lang w:val="ca-ES"/>
        </w:rPr>
        <w:t>Aquesta unitat és la responsable del disseny de l’estratègia en la lluita contra el frau sobre la qual s’elaborarà el Pla, portarà a terme el seu seguiment, la seva actualització i l’avaluació del resultat obtingut.</w:t>
      </w:r>
    </w:p>
    <w:p w14:paraId="5FA1FF60" w14:textId="77777777" w:rsidR="00AB316E" w:rsidRPr="000B746F" w:rsidRDefault="00AB316E" w:rsidP="00AB316E">
      <w:pPr>
        <w:autoSpaceDE w:val="0"/>
        <w:autoSpaceDN w:val="0"/>
        <w:adjustRightInd w:val="0"/>
        <w:spacing w:after="0" w:line="240" w:lineRule="auto"/>
        <w:rPr>
          <w:rFonts w:cs="Tahoma"/>
          <w:szCs w:val="18"/>
          <w:lang w:val="ca-ES"/>
        </w:rPr>
      </w:pPr>
    </w:p>
    <w:p w14:paraId="64CEFC09" w14:textId="77777777" w:rsidR="00AB316E" w:rsidRPr="000B746F" w:rsidRDefault="00AB316E" w:rsidP="00AB316E">
      <w:pPr>
        <w:autoSpaceDE w:val="0"/>
        <w:autoSpaceDN w:val="0"/>
        <w:adjustRightInd w:val="0"/>
        <w:spacing w:after="0" w:line="240" w:lineRule="auto"/>
        <w:rPr>
          <w:rFonts w:cs="Tahoma"/>
          <w:szCs w:val="18"/>
          <w:lang w:val="ca-ES"/>
        </w:rPr>
      </w:pPr>
      <w:r w:rsidRPr="000B746F">
        <w:rPr>
          <w:rFonts w:cs="Tahoma"/>
          <w:szCs w:val="18"/>
          <w:lang w:val="ca-ES"/>
        </w:rPr>
        <w:t>Aquesta unitat és un òrgan col·legiat amb la composició següent:</w:t>
      </w:r>
    </w:p>
    <w:p w14:paraId="73A7D044" w14:textId="77777777" w:rsidR="00AB316E" w:rsidRPr="000B746F" w:rsidRDefault="00AB316E" w:rsidP="00AB316E">
      <w:pPr>
        <w:autoSpaceDE w:val="0"/>
        <w:autoSpaceDN w:val="0"/>
        <w:adjustRightInd w:val="0"/>
        <w:spacing w:after="0" w:line="240" w:lineRule="auto"/>
        <w:rPr>
          <w:rFonts w:cs="Tahoma"/>
          <w:szCs w:val="18"/>
          <w:lang w:val="ca-ES"/>
        </w:rPr>
      </w:pPr>
    </w:p>
    <w:p w14:paraId="07EDA93B" w14:textId="77777777" w:rsidR="00AB316E" w:rsidRPr="000B746F" w:rsidRDefault="00AE378D" w:rsidP="00AB316E">
      <w:pPr>
        <w:pStyle w:val="Prrafodelista"/>
        <w:numPr>
          <w:ilvl w:val="0"/>
          <w:numId w:val="4"/>
        </w:numPr>
        <w:autoSpaceDE w:val="0"/>
        <w:autoSpaceDN w:val="0"/>
        <w:adjustRightInd w:val="0"/>
        <w:spacing w:after="0" w:line="240" w:lineRule="auto"/>
        <w:rPr>
          <w:rFonts w:cs="Tahoma"/>
          <w:szCs w:val="18"/>
          <w:lang w:val="ca-ES"/>
        </w:rPr>
      </w:pPr>
      <w:r>
        <w:rPr>
          <w:rFonts w:cs="Tahoma"/>
          <w:szCs w:val="18"/>
          <w:lang w:val="ca-ES"/>
        </w:rPr>
        <w:t>Gerent del Consorci</w:t>
      </w:r>
      <w:r w:rsidR="00AB316E" w:rsidRPr="000B746F">
        <w:rPr>
          <w:rFonts w:cs="Tahoma"/>
          <w:szCs w:val="18"/>
          <w:lang w:val="ca-ES"/>
        </w:rPr>
        <w:t xml:space="preserve"> o persona en qui delegui. </w:t>
      </w:r>
    </w:p>
    <w:p w14:paraId="4381FEE5" w14:textId="77777777" w:rsidR="00AB316E" w:rsidRPr="000B746F" w:rsidRDefault="00AB316E" w:rsidP="00AB316E">
      <w:pPr>
        <w:pStyle w:val="Prrafodelista"/>
        <w:autoSpaceDE w:val="0"/>
        <w:autoSpaceDN w:val="0"/>
        <w:adjustRightInd w:val="0"/>
        <w:spacing w:after="0" w:line="240" w:lineRule="auto"/>
        <w:ind w:left="360"/>
        <w:rPr>
          <w:rFonts w:cs="Tahoma"/>
          <w:szCs w:val="18"/>
          <w:lang w:val="ca-ES"/>
        </w:rPr>
      </w:pPr>
    </w:p>
    <w:p w14:paraId="6D1C7573" w14:textId="77777777" w:rsidR="00AB316E" w:rsidRPr="000B746F" w:rsidRDefault="00AE378D" w:rsidP="00AB316E">
      <w:pPr>
        <w:pStyle w:val="Prrafodelista"/>
        <w:numPr>
          <w:ilvl w:val="0"/>
          <w:numId w:val="4"/>
        </w:numPr>
        <w:autoSpaceDE w:val="0"/>
        <w:autoSpaceDN w:val="0"/>
        <w:adjustRightInd w:val="0"/>
        <w:spacing w:after="0" w:line="240" w:lineRule="auto"/>
        <w:rPr>
          <w:rFonts w:cs="Tahoma"/>
          <w:szCs w:val="18"/>
          <w:lang w:val="ca-ES"/>
        </w:rPr>
      </w:pPr>
      <w:r>
        <w:rPr>
          <w:rFonts w:cs="Tahoma"/>
          <w:szCs w:val="18"/>
          <w:lang w:val="ca-ES"/>
        </w:rPr>
        <w:t>Secretari/a del Consorci</w:t>
      </w:r>
      <w:r w:rsidR="00AB316E" w:rsidRPr="000B746F">
        <w:rPr>
          <w:rFonts w:cs="Tahoma"/>
          <w:szCs w:val="18"/>
          <w:lang w:val="ca-ES"/>
        </w:rPr>
        <w:t xml:space="preserve"> o persona en qui delegui.</w:t>
      </w:r>
    </w:p>
    <w:p w14:paraId="77D2A9F2" w14:textId="77777777" w:rsidR="00AB316E" w:rsidRPr="000B746F" w:rsidRDefault="00AB316E" w:rsidP="00AB316E">
      <w:pPr>
        <w:pStyle w:val="Prrafodelista"/>
        <w:autoSpaceDE w:val="0"/>
        <w:autoSpaceDN w:val="0"/>
        <w:adjustRightInd w:val="0"/>
        <w:spacing w:after="0" w:line="240" w:lineRule="auto"/>
        <w:ind w:left="360"/>
        <w:rPr>
          <w:rFonts w:cs="Tahoma"/>
          <w:szCs w:val="18"/>
          <w:lang w:val="ca-ES"/>
        </w:rPr>
      </w:pPr>
    </w:p>
    <w:p w14:paraId="67CE9BC7" w14:textId="77777777" w:rsidR="00AB316E" w:rsidRPr="000B746F" w:rsidRDefault="00AB316E" w:rsidP="00AB316E">
      <w:pPr>
        <w:pStyle w:val="Prrafodelista"/>
        <w:numPr>
          <w:ilvl w:val="0"/>
          <w:numId w:val="4"/>
        </w:numPr>
        <w:autoSpaceDE w:val="0"/>
        <w:autoSpaceDN w:val="0"/>
        <w:adjustRightInd w:val="0"/>
        <w:spacing w:after="0" w:line="240" w:lineRule="auto"/>
        <w:rPr>
          <w:rFonts w:cs="Tahoma"/>
          <w:szCs w:val="18"/>
          <w:lang w:val="ca-ES"/>
        </w:rPr>
      </w:pPr>
      <w:r w:rsidRPr="000B746F">
        <w:rPr>
          <w:rFonts w:cs="Tahoma"/>
          <w:szCs w:val="18"/>
          <w:lang w:val="ca-ES"/>
        </w:rPr>
        <w:t>Interventor/a de</w:t>
      </w:r>
      <w:r w:rsidR="00AE378D">
        <w:rPr>
          <w:rFonts w:cs="Tahoma"/>
          <w:szCs w:val="18"/>
          <w:lang w:val="ca-ES"/>
        </w:rPr>
        <w:t>l</w:t>
      </w:r>
      <w:r w:rsidRPr="000B746F">
        <w:rPr>
          <w:rFonts w:cs="Tahoma"/>
          <w:szCs w:val="18"/>
          <w:lang w:val="ca-ES"/>
        </w:rPr>
        <w:t xml:space="preserve"> </w:t>
      </w:r>
      <w:r w:rsidR="00AE378D">
        <w:rPr>
          <w:rFonts w:cs="Tahoma"/>
          <w:szCs w:val="18"/>
          <w:lang w:val="ca-ES"/>
        </w:rPr>
        <w:t>Consorci</w:t>
      </w:r>
      <w:r w:rsidRPr="000B746F">
        <w:rPr>
          <w:rFonts w:cs="Tahoma"/>
          <w:szCs w:val="18"/>
          <w:lang w:val="ca-ES"/>
        </w:rPr>
        <w:t xml:space="preserve"> o persona en qui delegui.</w:t>
      </w:r>
    </w:p>
    <w:p w14:paraId="7C3B0CA9" w14:textId="77777777" w:rsidR="00AB316E" w:rsidRPr="000B746F" w:rsidRDefault="00AB316E" w:rsidP="00AB316E">
      <w:pPr>
        <w:pStyle w:val="Prrafodelista"/>
        <w:autoSpaceDE w:val="0"/>
        <w:autoSpaceDN w:val="0"/>
        <w:adjustRightInd w:val="0"/>
        <w:spacing w:after="0" w:line="240" w:lineRule="auto"/>
        <w:ind w:left="360"/>
        <w:rPr>
          <w:rFonts w:cs="Tahoma"/>
          <w:szCs w:val="18"/>
          <w:lang w:val="ca-ES"/>
        </w:rPr>
      </w:pPr>
    </w:p>
    <w:p w14:paraId="0061BAC4" w14:textId="77777777" w:rsidR="00AB316E" w:rsidRPr="00AD38D2" w:rsidRDefault="009A2587" w:rsidP="00AB316E">
      <w:pPr>
        <w:pStyle w:val="Prrafodelista"/>
        <w:numPr>
          <w:ilvl w:val="0"/>
          <w:numId w:val="4"/>
        </w:numPr>
        <w:autoSpaceDE w:val="0"/>
        <w:autoSpaceDN w:val="0"/>
        <w:adjustRightInd w:val="0"/>
        <w:spacing w:after="0" w:line="240" w:lineRule="auto"/>
        <w:rPr>
          <w:rFonts w:cs="Tahoma"/>
          <w:szCs w:val="18"/>
          <w:lang w:val="ca-ES"/>
        </w:rPr>
      </w:pPr>
      <w:r w:rsidRPr="00AD38D2">
        <w:rPr>
          <w:rFonts w:cs="Tahoma"/>
          <w:szCs w:val="18"/>
          <w:lang w:val="ca-ES"/>
        </w:rPr>
        <w:t>Els/les directors/es d’àrea i/o caps de departament.</w:t>
      </w:r>
    </w:p>
    <w:p w14:paraId="40469EFC" w14:textId="77777777" w:rsidR="00AB316E" w:rsidRPr="000B746F" w:rsidRDefault="00AB316E" w:rsidP="00AB316E">
      <w:pPr>
        <w:pStyle w:val="Prrafodelista"/>
        <w:autoSpaceDE w:val="0"/>
        <w:autoSpaceDN w:val="0"/>
        <w:adjustRightInd w:val="0"/>
        <w:spacing w:after="0" w:line="240" w:lineRule="auto"/>
        <w:ind w:left="360"/>
        <w:rPr>
          <w:rFonts w:cs="Tahoma"/>
          <w:szCs w:val="18"/>
          <w:lang w:val="ca-ES"/>
        </w:rPr>
      </w:pPr>
      <w:r w:rsidRPr="000B746F">
        <w:rPr>
          <w:rFonts w:cs="Tahoma"/>
          <w:szCs w:val="18"/>
          <w:lang w:val="ca-ES"/>
        </w:rPr>
        <w:t xml:space="preserve"> </w:t>
      </w:r>
    </w:p>
    <w:p w14:paraId="704E02B6" w14:textId="77777777" w:rsidR="00AB316E" w:rsidRPr="0041593C" w:rsidRDefault="0041593C" w:rsidP="0041593C">
      <w:pPr>
        <w:pStyle w:val="Prrafodelista"/>
        <w:numPr>
          <w:ilvl w:val="0"/>
          <w:numId w:val="4"/>
        </w:numPr>
        <w:autoSpaceDE w:val="0"/>
        <w:autoSpaceDN w:val="0"/>
        <w:adjustRightInd w:val="0"/>
        <w:spacing w:after="0" w:line="240" w:lineRule="auto"/>
        <w:rPr>
          <w:rFonts w:cs="Tahoma"/>
          <w:szCs w:val="18"/>
          <w:lang w:val="ca-ES"/>
        </w:rPr>
      </w:pPr>
      <w:r>
        <w:rPr>
          <w:rFonts w:cs="Tahoma"/>
          <w:szCs w:val="18"/>
          <w:lang w:val="ca-ES"/>
        </w:rPr>
        <w:t>Un/a</w:t>
      </w:r>
      <w:r w:rsidRPr="0041593C">
        <w:rPr>
          <w:rFonts w:cs="Tahoma"/>
          <w:szCs w:val="18"/>
          <w:lang w:val="ca-ES"/>
        </w:rPr>
        <w:t xml:space="preserve"> jurista de Secre</w:t>
      </w:r>
      <w:r>
        <w:rPr>
          <w:rFonts w:cs="Tahoma"/>
          <w:szCs w:val="18"/>
          <w:lang w:val="ca-ES"/>
        </w:rPr>
        <w:t xml:space="preserve">taria o de la unitat que tingui </w:t>
      </w:r>
      <w:r w:rsidRPr="0041593C">
        <w:rPr>
          <w:rFonts w:cs="Tahoma"/>
          <w:szCs w:val="18"/>
          <w:lang w:val="ca-ES"/>
        </w:rPr>
        <w:t>adscrits els serveis jurídics o un jurista extern expert en la matèria.</w:t>
      </w:r>
    </w:p>
    <w:p w14:paraId="7BCAEE2F" w14:textId="77777777" w:rsidR="00AB316E" w:rsidRPr="000B746F" w:rsidRDefault="00AB316E" w:rsidP="00AB316E">
      <w:pPr>
        <w:pStyle w:val="Prrafodelista"/>
        <w:autoSpaceDE w:val="0"/>
        <w:autoSpaceDN w:val="0"/>
        <w:adjustRightInd w:val="0"/>
        <w:spacing w:after="0" w:line="240" w:lineRule="auto"/>
        <w:ind w:left="360"/>
        <w:rPr>
          <w:rFonts w:cs="Tahoma"/>
          <w:szCs w:val="18"/>
          <w:lang w:val="ca-ES"/>
        </w:rPr>
      </w:pPr>
      <w:r w:rsidRPr="000B746F">
        <w:rPr>
          <w:rFonts w:cs="Tahoma"/>
          <w:szCs w:val="18"/>
          <w:lang w:val="ca-ES"/>
        </w:rPr>
        <w:t xml:space="preserve"> </w:t>
      </w:r>
    </w:p>
    <w:p w14:paraId="33207AD5" w14:textId="77777777" w:rsidR="00AB316E" w:rsidRPr="000B746F" w:rsidRDefault="0041593C" w:rsidP="00AB316E">
      <w:pPr>
        <w:pStyle w:val="Prrafodelista"/>
        <w:numPr>
          <w:ilvl w:val="0"/>
          <w:numId w:val="4"/>
        </w:numPr>
        <w:autoSpaceDE w:val="0"/>
        <w:autoSpaceDN w:val="0"/>
        <w:adjustRightInd w:val="0"/>
        <w:spacing w:after="0" w:line="240" w:lineRule="auto"/>
        <w:rPr>
          <w:rFonts w:cs="Tahoma"/>
          <w:szCs w:val="18"/>
          <w:lang w:val="ca-ES"/>
        </w:rPr>
      </w:pPr>
      <w:r>
        <w:rPr>
          <w:rFonts w:cs="Tahoma"/>
          <w:szCs w:val="18"/>
          <w:lang w:val="ca-ES"/>
        </w:rPr>
        <w:t>Una persona</w:t>
      </w:r>
      <w:r w:rsidR="00AB316E" w:rsidRPr="000B746F">
        <w:rPr>
          <w:rFonts w:cs="Tahoma"/>
          <w:szCs w:val="18"/>
          <w:lang w:val="ca-ES"/>
        </w:rPr>
        <w:t xml:space="preserve"> de Gestió admin</w:t>
      </w:r>
      <w:r w:rsidR="00AD38D2">
        <w:rPr>
          <w:rFonts w:cs="Tahoma"/>
          <w:szCs w:val="18"/>
          <w:lang w:val="ca-ES"/>
        </w:rPr>
        <w:t>istrativa per a exercir les funcions</w:t>
      </w:r>
      <w:r w:rsidR="00AB316E" w:rsidRPr="000B746F">
        <w:rPr>
          <w:rFonts w:cs="Tahoma"/>
          <w:szCs w:val="18"/>
          <w:lang w:val="ca-ES"/>
        </w:rPr>
        <w:t xml:space="preserve"> de secretari/a del Comitè.</w:t>
      </w:r>
    </w:p>
    <w:p w14:paraId="00151DAA" w14:textId="77777777" w:rsidR="00AB316E" w:rsidRPr="000B746F" w:rsidRDefault="00AB316E" w:rsidP="00AB316E">
      <w:pPr>
        <w:autoSpaceDE w:val="0"/>
        <w:autoSpaceDN w:val="0"/>
        <w:adjustRightInd w:val="0"/>
        <w:spacing w:after="0" w:line="240" w:lineRule="auto"/>
        <w:rPr>
          <w:rFonts w:cs="Tahoma"/>
          <w:szCs w:val="18"/>
        </w:rPr>
      </w:pPr>
    </w:p>
    <w:p w14:paraId="451FC5E5" w14:textId="77777777" w:rsidR="00AB316E" w:rsidRPr="000B746F" w:rsidRDefault="00AB316E" w:rsidP="00AB316E">
      <w:pPr>
        <w:autoSpaceDE w:val="0"/>
        <w:autoSpaceDN w:val="0"/>
        <w:adjustRightInd w:val="0"/>
        <w:spacing w:after="0" w:line="240" w:lineRule="auto"/>
        <w:rPr>
          <w:rFonts w:cs="Tahoma"/>
          <w:szCs w:val="18"/>
        </w:rPr>
      </w:pPr>
    </w:p>
    <w:p w14:paraId="6EF7B270" w14:textId="77777777" w:rsidR="00AB316E" w:rsidRPr="000B746F" w:rsidRDefault="00AB316E" w:rsidP="00AB316E">
      <w:pPr>
        <w:autoSpaceDE w:val="0"/>
        <w:autoSpaceDN w:val="0"/>
        <w:adjustRightInd w:val="0"/>
        <w:spacing w:after="0" w:line="240" w:lineRule="auto"/>
        <w:rPr>
          <w:rFonts w:cs="Tahoma"/>
          <w:szCs w:val="18"/>
          <w:lang w:val="ca-ES"/>
        </w:rPr>
      </w:pPr>
      <w:r w:rsidRPr="000B746F">
        <w:rPr>
          <w:rFonts w:cs="Tahoma"/>
          <w:szCs w:val="18"/>
          <w:lang w:val="ca-ES"/>
        </w:rPr>
        <w:t>Les funcions del comitè antifrau són les següents:</w:t>
      </w:r>
    </w:p>
    <w:p w14:paraId="2F856EC5" w14:textId="77777777" w:rsidR="00AB316E" w:rsidRPr="000B746F" w:rsidRDefault="00AB316E" w:rsidP="00AB316E">
      <w:pPr>
        <w:autoSpaceDE w:val="0"/>
        <w:autoSpaceDN w:val="0"/>
        <w:adjustRightInd w:val="0"/>
        <w:spacing w:after="0" w:line="240" w:lineRule="auto"/>
        <w:rPr>
          <w:rFonts w:cs="Tahoma"/>
          <w:szCs w:val="18"/>
          <w:lang w:val="ca-ES"/>
        </w:rPr>
      </w:pPr>
    </w:p>
    <w:p w14:paraId="2CF74D9D" w14:textId="77777777" w:rsidR="00AB316E" w:rsidRPr="000B746F" w:rsidRDefault="00AB316E" w:rsidP="00AB316E">
      <w:pPr>
        <w:pStyle w:val="Prrafodelista"/>
        <w:numPr>
          <w:ilvl w:val="0"/>
          <w:numId w:val="6"/>
        </w:numPr>
        <w:autoSpaceDE w:val="0"/>
        <w:autoSpaceDN w:val="0"/>
        <w:adjustRightInd w:val="0"/>
        <w:spacing w:after="0" w:line="240" w:lineRule="auto"/>
        <w:ind w:left="360"/>
        <w:jc w:val="both"/>
        <w:rPr>
          <w:rFonts w:cs="Tahoma"/>
          <w:szCs w:val="18"/>
          <w:lang w:val="ca-ES"/>
        </w:rPr>
      </w:pPr>
      <w:r w:rsidRPr="000B746F">
        <w:rPr>
          <w:rFonts w:cs="Tahoma"/>
          <w:szCs w:val="18"/>
          <w:lang w:val="ca-ES"/>
        </w:rPr>
        <w:t>Realitzar o, si s’escau, supervisar i aprovar l’avaluació de riscos als interessos financers de la Unió.</w:t>
      </w:r>
    </w:p>
    <w:p w14:paraId="266955E8"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32115EE7" w14:textId="77777777" w:rsidR="00AB316E" w:rsidRPr="000B746F" w:rsidRDefault="00AB316E" w:rsidP="00AB316E">
      <w:pPr>
        <w:pStyle w:val="Prrafodelista"/>
        <w:numPr>
          <w:ilvl w:val="0"/>
          <w:numId w:val="6"/>
        </w:numPr>
        <w:autoSpaceDE w:val="0"/>
        <w:autoSpaceDN w:val="0"/>
        <w:adjustRightInd w:val="0"/>
        <w:spacing w:after="0" w:line="240" w:lineRule="auto"/>
        <w:ind w:left="360"/>
        <w:jc w:val="both"/>
        <w:rPr>
          <w:rFonts w:cs="Tahoma"/>
          <w:szCs w:val="18"/>
          <w:lang w:val="ca-ES"/>
        </w:rPr>
      </w:pPr>
      <w:r w:rsidRPr="000B746F">
        <w:rPr>
          <w:rFonts w:cs="Tahoma"/>
          <w:szCs w:val="18"/>
          <w:lang w:val="ca-ES"/>
        </w:rPr>
        <w:t>Proposar a l’òrgan que es consideri més adequat l’aprovació del Pla de mesures antifrau i la seva actualització periòdica, proposant els indicadors de risc aplicables.</w:t>
      </w:r>
    </w:p>
    <w:p w14:paraId="5F72918B"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 </w:t>
      </w:r>
    </w:p>
    <w:p w14:paraId="4946623A" w14:textId="77777777" w:rsidR="00AB316E" w:rsidRPr="000B746F" w:rsidRDefault="00AB316E" w:rsidP="00AB316E">
      <w:pPr>
        <w:pStyle w:val="Prrafodelista"/>
        <w:numPr>
          <w:ilvl w:val="0"/>
          <w:numId w:val="6"/>
        </w:numPr>
        <w:autoSpaceDE w:val="0"/>
        <w:autoSpaceDN w:val="0"/>
        <w:adjustRightInd w:val="0"/>
        <w:spacing w:after="0" w:line="240" w:lineRule="auto"/>
        <w:ind w:left="360"/>
        <w:jc w:val="both"/>
        <w:rPr>
          <w:rFonts w:cs="Tahoma"/>
          <w:szCs w:val="18"/>
          <w:lang w:val="ca-ES"/>
        </w:rPr>
      </w:pPr>
      <w:r w:rsidRPr="000B746F">
        <w:rPr>
          <w:rFonts w:cs="Tahoma"/>
          <w:szCs w:val="18"/>
          <w:lang w:val="ca-ES"/>
        </w:rPr>
        <w:t>Vetllar per la comunicació al personal de l’organització sobre l’aprovació i actualització del propi Pla de mesures i de la resta de comunicacions en relació amb aquest i a les mesures a adoptar.</w:t>
      </w:r>
    </w:p>
    <w:p w14:paraId="2C333805"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p>
    <w:p w14:paraId="43F8CF57" w14:textId="77777777" w:rsidR="00AB316E" w:rsidRPr="000B746F" w:rsidRDefault="00AB316E" w:rsidP="00AB316E">
      <w:pPr>
        <w:pStyle w:val="Prrafodelista"/>
        <w:numPr>
          <w:ilvl w:val="0"/>
          <w:numId w:val="6"/>
        </w:numPr>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Analitzar els assumptes que rebi que poguessin ser constitutius de frau o corrupció i, si s’escau, elaborar una proposta d’elevació a l’òrgan competent per a la seva reemissió a la institució que precedeixi d’acord amb la tipologia i abast del presumpte frau o corrupció. </w:t>
      </w:r>
    </w:p>
    <w:p w14:paraId="3B3706EF" w14:textId="77777777" w:rsidR="00AB316E" w:rsidRPr="000B746F" w:rsidRDefault="00AB316E" w:rsidP="00AB316E">
      <w:pPr>
        <w:pStyle w:val="Prrafodelista"/>
        <w:autoSpaceDE w:val="0"/>
        <w:autoSpaceDN w:val="0"/>
        <w:adjustRightInd w:val="0"/>
        <w:spacing w:after="0" w:line="240" w:lineRule="auto"/>
        <w:ind w:left="360"/>
        <w:rPr>
          <w:rFonts w:cs="Tahoma"/>
          <w:szCs w:val="18"/>
          <w:lang w:val="ca-ES"/>
        </w:rPr>
      </w:pPr>
      <w:r w:rsidRPr="000B746F">
        <w:rPr>
          <w:rFonts w:cs="Tahoma"/>
          <w:szCs w:val="18"/>
          <w:lang w:val="ca-ES"/>
        </w:rPr>
        <w:t xml:space="preserve"> </w:t>
      </w:r>
    </w:p>
    <w:p w14:paraId="4911DFDB" w14:textId="77777777" w:rsidR="00AB316E" w:rsidRPr="000B746F" w:rsidRDefault="00AB316E" w:rsidP="00AB316E">
      <w:pPr>
        <w:pStyle w:val="Prrafodelista"/>
        <w:numPr>
          <w:ilvl w:val="0"/>
          <w:numId w:val="6"/>
        </w:numPr>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Validar els models de documents necessaris per a la prevenció, detecció, correcció i persecució del conflicte d’interessos, el frau i la corrupció i documentar les actuacions relacionades. </w:t>
      </w:r>
    </w:p>
    <w:p w14:paraId="4DC5B704"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 </w:t>
      </w:r>
    </w:p>
    <w:p w14:paraId="350AE1DB" w14:textId="77777777" w:rsidR="00AB316E" w:rsidRPr="000B746F" w:rsidRDefault="00AB316E" w:rsidP="00AB316E">
      <w:pPr>
        <w:pStyle w:val="Prrafodelista"/>
        <w:numPr>
          <w:ilvl w:val="0"/>
          <w:numId w:val="6"/>
        </w:numPr>
        <w:autoSpaceDE w:val="0"/>
        <w:autoSpaceDN w:val="0"/>
        <w:adjustRightInd w:val="0"/>
        <w:spacing w:after="0" w:line="240" w:lineRule="auto"/>
        <w:ind w:left="360"/>
        <w:jc w:val="both"/>
        <w:rPr>
          <w:rFonts w:cs="Tahoma"/>
          <w:szCs w:val="18"/>
          <w:lang w:val="ca-ES"/>
        </w:rPr>
      </w:pPr>
      <w:r w:rsidRPr="000B746F">
        <w:rPr>
          <w:rFonts w:cs="Tahoma"/>
          <w:szCs w:val="18"/>
          <w:lang w:val="ca-ES"/>
        </w:rPr>
        <w:t>Proposar mesures correctores i de millora dels procediments relatius a la prevenció, detecció, correcció i persecució del conflicte d’interessos, el frau i la corrupció.</w:t>
      </w:r>
    </w:p>
    <w:p w14:paraId="7D875A62"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 </w:t>
      </w:r>
    </w:p>
    <w:p w14:paraId="4CA35AE9" w14:textId="77777777" w:rsidR="00AB316E" w:rsidRPr="000B746F" w:rsidRDefault="00AB316E" w:rsidP="00AB316E">
      <w:pPr>
        <w:pStyle w:val="Prrafodelista"/>
        <w:numPr>
          <w:ilvl w:val="0"/>
          <w:numId w:val="6"/>
        </w:numPr>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Avaluar l’oportunitat d’incorporar aquesta matèria a través de cursos específics en el Pla de Formació de l’organització. </w:t>
      </w:r>
    </w:p>
    <w:p w14:paraId="31E3797B"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 </w:t>
      </w:r>
    </w:p>
    <w:p w14:paraId="7EB83F8B" w14:textId="77777777" w:rsidR="00AB316E" w:rsidRPr="000B746F" w:rsidRDefault="00AB316E" w:rsidP="00AB316E">
      <w:pPr>
        <w:pStyle w:val="Prrafodelista"/>
        <w:numPr>
          <w:ilvl w:val="0"/>
          <w:numId w:val="6"/>
        </w:numPr>
        <w:autoSpaceDE w:val="0"/>
        <w:autoSpaceDN w:val="0"/>
        <w:adjustRightInd w:val="0"/>
        <w:spacing w:after="0" w:line="240" w:lineRule="auto"/>
        <w:ind w:left="360"/>
        <w:jc w:val="both"/>
        <w:rPr>
          <w:rFonts w:cs="Tahoma"/>
          <w:szCs w:val="18"/>
          <w:lang w:val="ca-ES"/>
        </w:rPr>
      </w:pPr>
      <w:r w:rsidRPr="000B746F">
        <w:rPr>
          <w:rFonts w:cs="Tahoma"/>
          <w:szCs w:val="18"/>
          <w:lang w:val="ca-ES"/>
        </w:rPr>
        <w:t>Establir canals d’informació en relació amb la protecció dels interessos financers de la Unió.</w:t>
      </w:r>
    </w:p>
    <w:p w14:paraId="7D6AABDB"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 </w:t>
      </w:r>
    </w:p>
    <w:p w14:paraId="004FF436" w14:textId="77777777" w:rsidR="00AB316E" w:rsidRPr="000B746F" w:rsidRDefault="00AB316E" w:rsidP="00AB316E">
      <w:pPr>
        <w:pStyle w:val="Prrafodelista"/>
        <w:numPr>
          <w:ilvl w:val="0"/>
          <w:numId w:val="6"/>
        </w:numPr>
        <w:autoSpaceDE w:val="0"/>
        <w:autoSpaceDN w:val="0"/>
        <w:adjustRightInd w:val="0"/>
        <w:spacing w:after="0" w:line="240" w:lineRule="auto"/>
        <w:ind w:left="360"/>
        <w:jc w:val="both"/>
        <w:rPr>
          <w:rFonts w:cs="Tahoma"/>
          <w:szCs w:val="18"/>
          <w:lang w:val="ca-ES"/>
        </w:rPr>
      </w:pPr>
      <w:r w:rsidRPr="000B746F">
        <w:rPr>
          <w:rFonts w:cs="Tahoma"/>
          <w:szCs w:val="18"/>
          <w:lang w:val="ca-ES"/>
        </w:rPr>
        <w:t>Pel que fa als àmbits de gestió am</w:t>
      </w:r>
      <w:r w:rsidR="00656240">
        <w:rPr>
          <w:rFonts w:cs="Tahoma"/>
          <w:szCs w:val="18"/>
          <w:lang w:val="ca-ES"/>
        </w:rPr>
        <w:t>b una alta cà</w:t>
      </w:r>
      <w:r w:rsidRPr="000B746F">
        <w:rPr>
          <w:rFonts w:cs="Tahoma"/>
          <w:szCs w:val="18"/>
          <w:lang w:val="ca-ES"/>
        </w:rPr>
        <w:t xml:space="preserve">rrega de treball per raó del nombre d’expedients o característiques dels procediments, definir un sistema de mostreig suficient, prioritzant els riscos associats a les seves actuacions, projectes i/o </w:t>
      </w:r>
      <w:proofErr w:type="spellStart"/>
      <w:r w:rsidRPr="000B746F">
        <w:rPr>
          <w:rFonts w:cs="Tahoma"/>
          <w:szCs w:val="18"/>
          <w:lang w:val="ca-ES"/>
        </w:rPr>
        <w:t>subprojectes</w:t>
      </w:r>
      <w:proofErr w:type="spellEnd"/>
      <w:r w:rsidRPr="000B746F">
        <w:rPr>
          <w:rFonts w:cs="Tahoma"/>
          <w:szCs w:val="18"/>
          <w:lang w:val="ca-ES"/>
        </w:rPr>
        <w:t>, tot establint criteris de mostreig i, en cas de detectar debilitats, modificar tals criteris ampliant, si s’escau, les mostres.</w:t>
      </w:r>
    </w:p>
    <w:p w14:paraId="165874A4" w14:textId="77777777" w:rsidR="00AB316E" w:rsidRPr="000B746F" w:rsidRDefault="00AB316E" w:rsidP="00AB316E">
      <w:pPr>
        <w:autoSpaceDE w:val="0"/>
        <w:autoSpaceDN w:val="0"/>
        <w:adjustRightInd w:val="0"/>
        <w:spacing w:after="0" w:line="240" w:lineRule="auto"/>
        <w:rPr>
          <w:rFonts w:cs="Tahoma"/>
          <w:szCs w:val="18"/>
          <w:u w:val="single"/>
          <w:lang w:val="ca-ES"/>
        </w:rPr>
      </w:pPr>
    </w:p>
    <w:p w14:paraId="5A7F73D2" w14:textId="77777777" w:rsidR="00AB316E" w:rsidRPr="000B746F" w:rsidRDefault="00AB316E" w:rsidP="00AB316E">
      <w:pPr>
        <w:autoSpaceDE w:val="0"/>
        <w:autoSpaceDN w:val="0"/>
        <w:adjustRightInd w:val="0"/>
        <w:spacing w:after="0" w:line="240" w:lineRule="auto"/>
        <w:rPr>
          <w:rFonts w:cs="Tahoma"/>
          <w:szCs w:val="18"/>
          <w:u w:val="single"/>
          <w:lang w:val="ca-ES"/>
        </w:rPr>
      </w:pPr>
      <w:r w:rsidRPr="000B746F">
        <w:rPr>
          <w:rFonts w:cs="Tahoma"/>
          <w:szCs w:val="18"/>
          <w:u w:val="single"/>
          <w:lang w:val="ca-ES"/>
        </w:rPr>
        <w:t>Unitat de coordinació i seguiment de la gestió:</w:t>
      </w:r>
    </w:p>
    <w:p w14:paraId="668B28FE" w14:textId="77777777" w:rsidR="00AB316E" w:rsidRPr="000B746F" w:rsidRDefault="00AB316E" w:rsidP="00AB316E">
      <w:pPr>
        <w:autoSpaceDE w:val="0"/>
        <w:autoSpaceDN w:val="0"/>
        <w:adjustRightInd w:val="0"/>
        <w:spacing w:after="0" w:line="240" w:lineRule="auto"/>
        <w:rPr>
          <w:rFonts w:cs="Tahoma"/>
          <w:szCs w:val="18"/>
          <w:u w:val="single"/>
          <w:lang w:val="ca-ES"/>
        </w:rPr>
      </w:pPr>
    </w:p>
    <w:p w14:paraId="03B0854C"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Aquesta unitat té les funcions de control de la gestió i li correspon la comprovació i anàlisis dels expedients identificats de risc i, quan sigui procedent, la proposta de mesures específiques.</w:t>
      </w:r>
    </w:p>
    <w:p w14:paraId="25F6731A"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7AAA72A6"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 xml:space="preserve">Aquesta unitat està formada per un equip tècnic </w:t>
      </w:r>
      <w:proofErr w:type="spellStart"/>
      <w:r w:rsidRPr="000B746F">
        <w:rPr>
          <w:rFonts w:cs="Tahoma"/>
          <w:szCs w:val="18"/>
          <w:lang w:val="ca-ES"/>
        </w:rPr>
        <w:t>multidisciplinar</w:t>
      </w:r>
      <w:proofErr w:type="spellEnd"/>
      <w:r w:rsidRPr="000B746F">
        <w:rPr>
          <w:rFonts w:cs="Tahoma"/>
          <w:szCs w:val="18"/>
          <w:lang w:val="ca-ES"/>
        </w:rPr>
        <w:t xml:space="preserve"> que engloba els departaments següents:</w:t>
      </w:r>
    </w:p>
    <w:p w14:paraId="77FD5212"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4C4281D6" w14:textId="77777777" w:rsidR="00AB316E" w:rsidRPr="000B746F" w:rsidRDefault="00AB316E" w:rsidP="00AB316E">
      <w:pPr>
        <w:pStyle w:val="Prrafodelista"/>
        <w:numPr>
          <w:ilvl w:val="0"/>
          <w:numId w:val="5"/>
        </w:numPr>
        <w:autoSpaceDE w:val="0"/>
        <w:autoSpaceDN w:val="0"/>
        <w:adjustRightInd w:val="0"/>
        <w:spacing w:after="0" w:line="240" w:lineRule="auto"/>
        <w:jc w:val="both"/>
        <w:rPr>
          <w:rFonts w:cs="Tahoma"/>
          <w:szCs w:val="18"/>
          <w:lang w:val="ca-ES"/>
        </w:rPr>
      </w:pPr>
      <w:r w:rsidRPr="000B746F">
        <w:rPr>
          <w:rFonts w:cs="Tahoma"/>
          <w:szCs w:val="18"/>
          <w:lang w:val="ca-ES"/>
        </w:rPr>
        <w:t>Departament de Contractació.</w:t>
      </w:r>
    </w:p>
    <w:p w14:paraId="2E7BCDFA"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 </w:t>
      </w:r>
    </w:p>
    <w:p w14:paraId="5E99C47D" w14:textId="77777777" w:rsidR="00AB316E" w:rsidRPr="000B746F" w:rsidRDefault="00AB316E" w:rsidP="00AB316E">
      <w:pPr>
        <w:pStyle w:val="Prrafodelista"/>
        <w:numPr>
          <w:ilvl w:val="0"/>
          <w:numId w:val="5"/>
        </w:numPr>
        <w:autoSpaceDE w:val="0"/>
        <w:autoSpaceDN w:val="0"/>
        <w:adjustRightInd w:val="0"/>
        <w:spacing w:after="0" w:line="240" w:lineRule="auto"/>
        <w:jc w:val="both"/>
        <w:rPr>
          <w:rFonts w:cs="Tahoma"/>
          <w:szCs w:val="18"/>
          <w:lang w:val="ca-ES"/>
        </w:rPr>
      </w:pPr>
      <w:r w:rsidRPr="000B746F">
        <w:rPr>
          <w:rFonts w:cs="Tahoma"/>
          <w:szCs w:val="18"/>
          <w:lang w:val="ca-ES"/>
        </w:rPr>
        <w:t xml:space="preserve">Departament de Gestió econòmica. </w:t>
      </w:r>
    </w:p>
    <w:p w14:paraId="4C13D2FD"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 </w:t>
      </w:r>
    </w:p>
    <w:p w14:paraId="2F921D1C" w14:textId="77777777" w:rsidR="00AB316E" w:rsidRPr="000B746F" w:rsidRDefault="00AB316E" w:rsidP="00AB316E">
      <w:pPr>
        <w:pStyle w:val="Prrafodelista"/>
        <w:numPr>
          <w:ilvl w:val="0"/>
          <w:numId w:val="5"/>
        </w:numPr>
        <w:autoSpaceDE w:val="0"/>
        <w:autoSpaceDN w:val="0"/>
        <w:adjustRightInd w:val="0"/>
        <w:spacing w:after="0" w:line="240" w:lineRule="auto"/>
        <w:jc w:val="both"/>
        <w:rPr>
          <w:rFonts w:cs="Tahoma"/>
          <w:szCs w:val="18"/>
          <w:lang w:val="ca-ES"/>
        </w:rPr>
      </w:pPr>
      <w:r w:rsidRPr="000B746F">
        <w:rPr>
          <w:rFonts w:cs="Tahoma"/>
          <w:szCs w:val="18"/>
          <w:lang w:val="ca-ES"/>
        </w:rPr>
        <w:t xml:space="preserve">Serveis Jurídics. </w:t>
      </w:r>
    </w:p>
    <w:p w14:paraId="137395EA"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 </w:t>
      </w:r>
    </w:p>
    <w:p w14:paraId="544AE435" w14:textId="77777777" w:rsidR="00AB316E" w:rsidRDefault="00AB316E" w:rsidP="00AB316E">
      <w:pPr>
        <w:pStyle w:val="Prrafodelista"/>
        <w:numPr>
          <w:ilvl w:val="0"/>
          <w:numId w:val="5"/>
        </w:numPr>
        <w:autoSpaceDE w:val="0"/>
        <w:autoSpaceDN w:val="0"/>
        <w:adjustRightInd w:val="0"/>
        <w:spacing w:after="0" w:line="240" w:lineRule="auto"/>
        <w:jc w:val="both"/>
        <w:rPr>
          <w:rFonts w:cs="Tahoma"/>
          <w:szCs w:val="18"/>
          <w:lang w:val="ca-ES"/>
        </w:rPr>
      </w:pPr>
      <w:r w:rsidRPr="000B746F">
        <w:rPr>
          <w:rFonts w:cs="Tahoma"/>
          <w:szCs w:val="18"/>
          <w:lang w:val="ca-ES"/>
        </w:rPr>
        <w:t>Gestió administrativa.</w:t>
      </w:r>
      <w:r w:rsidR="001128BD">
        <w:rPr>
          <w:rFonts w:cs="Tahoma"/>
          <w:szCs w:val="18"/>
          <w:lang w:val="ca-ES"/>
        </w:rPr>
        <w:t xml:space="preserve"> </w:t>
      </w:r>
    </w:p>
    <w:p w14:paraId="5821B9EB" w14:textId="77777777" w:rsidR="001128BD" w:rsidRDefault="001128BD" w:rsidP="001128BD">
      <w:pPr>
        <w:pStyle w:val="Prrafodelista"/>
        <w:autoSpaceDE w:val="0"/>
        <w:autoSpaceDN w:val="0"/>
        <w:adjustRightInd w:val="0"/>
        <w:spacing w:after="0" w:line="240" w:lineRule="auto"/>
        <w:ind w:left="360"/>
        <w:jc w:val="both"/>
        <w:rPr>
          <w:rFonts w:cs="Tahoma"/>
          <w:szCs w:val="18"/>
          <w:lang w:val="ca-ES"/>
        </w:rPr>
      </w:pPr>
      <w:r>
        <w:rPr>
          <w:rFonts w:cs="Tahoma"/>
          <w:szCs w:val="18"/>
          <w:lang w:val="ca-ES"/>
        </w:rPr>
        <w:t xml:space="preserve"> </w:t>
      </w:r>
    </w:p>
    <w:p w14:paraId="20E63F18" w14:textId="77777777" w:rsidR="001128BD" w:rsidRPr="000B746F" w:rsidRDefault="001128BD" w:rsidP="00AB316E">
      <w:pPr>
        <w:pStyle w:val="Prrafodelista"/>
        <w:numPr>
          <w:ilvl w:val="0"/>
          <w:numId w:val="5"/>
        </w:numPr>
        <w:autoSpaceDE w:val="0"/>
        <w:autoSpaceDN w:val="0"/>
        <w:adjustRightInd w:val="0"/>
        <w:spacing w:after="0" w:line="240" w:lineRule="auto"/>
        <w:jc w:val="both"/>
        <w:rPr>
          <w:rFonts w:cs="Tahoma"/>
          <w:szCs w:val="18"/>
          <w:lang w:val="ca-ES"/>
        </w:rPr>
      </w:pPr>
      <w:r>
        <w:rPr>
          <w:rFonts w:cs="Tahoma"/>
          <w:szCs w:val="18"/>
          <w:lang w:val="ca-ES"/>
        </w:rPr>
        <w:lastRenderedPageBreak/>
        <w:t>Recursos humans.</w:t>
      </w:r>
    </w:p>
    <w:p w14:paraId="3C0F4393" w14:textId="77777777" w:rsidR="00AB316E" w:rsidRPr="000B746F" w:rsidRDefault="00AB316E" w:rsidP="00AB316E">
      <w:pPr>
        <w:autoSpaceDE w:val="0"/>
        <w:autoSpaceDN w:val="0"/>
        <w:adjustRightInd w:val="0"/>
        <w:spacing w:after="0" w:line="240" w:lineRule="auto"/>
        <w:jc w:val="both"/>
        <w:rPr>
          <w:rFonts w:cs="Tahoma"/>
          <w:szCs w:val="18"/>
        </w:rPr>
      </w:pPr>
    </w:p>
    <w:p w14:paraId="30A03FA9" w14:textId="77777777" w:rsidR="00AB316E" w:rsidRPr="000B746F" w:rsidRDefault="00AB316E" w:rsidP="00AB316E">
      <w:pPr>
        <w:autoSpaceDE w:val="0"/>
        <w:autoSpaceDN w:val="0"/>
        <w:adjustRightInd w:val="0"/>
        <w:spacing w:after="0" w:line="240" w:lineRule="auto"/>
        <w:rPr>
          <w:rFonts w:cs="Tahoma"/>
          <w:szCs w:val="18"/>
          <w:lang w:val="ca-ES"/>
        </w:rPr>
      </w:pPr>
      <w:r w:rsidRPr="000B746F">
        <w:rPr>
          <w:rFonts w:cs="Tahoma"/>
          <w:szCs w:val="18"/>
          <w:lang w:val="ca-ES"/>
        </w:rPr>
        <w:t>Les funcions de la unitat de coordinació i seguiment de la gestió són les següents:</w:t>
      </w:r>
    </w:p>
    <w:p w14:paraId="0EB70765" w14:textId="77777777" w:rsidR="00AB316E" w:rsidRPr="000B746F" w:rsidRDefault="00AB316E" w:rsidP="00AB316E">
      <w:pPr>
        <w:autoSpaceDE w:val="0"/>
        <w:autoSpaceDN w:val="0"/>
        <w:adjustRightInd w:val="0"/>
        <w:spacing w:after="0" w:line="240" w:lineRule="auto"/>
        <w:rPr>
          <w:rFonts w:cs="Tahoma"/>
          <w:szCs w:val="18"/>
          <w:lang w:val="ca-ES"/>
        </w:rPr>
      </w:pPr>
    </w:p>
    <w:p w14:paraId="1EA36EBB" w14:textId="77777777" w:rsidR="00AB316E" w:rsidRPr="000B746F" w:rsidRDefault="00AB316E" w:rsidP="00AB316E">
      <w:pPr>
        <w:pStyle w:val="Prrafodelista"/>
        <w:numPr>
          <w:ilvl w:val="0"/>
          <w:numId w:val="7"/>
        </w:numPr>
        <w:autoSpaceDE w:val="0"/>
        <w:autoSpaceDN w:val="0"/>
        <w:adjustRightInd w:val="0"/>
        <w:spacing w:after="0" w:line="240" w:lineRule="auto"/>
        <w:jc w:val="both"/>
        <w:rPr>
          <w:rFonts w:cs="Tahoma"/>
          <w:szCs w:val="18"/>
          <w:lang w:val="ca-ES"/>
        </w:rPr>
      </w:pPr>
      <w:r w:rsidRPr="000B746F">
        <w:rPr>
          <w:rFonts w:cs="Tahoma"/>
          <w:szCs w:val="18"/>
          <w:lang w:val="ca-ES"/>
        </w:rPr>
        <w:t>Comunicació al personal de l’organització de l’aprovació i actualització del propi Pla de mesures i de la resta de comunicacions en relació amb aquest i les mesures que s’hagin de realitzar.</w:t>
      </w:r>
    </w:p>
    <w:p w14:paraId="7EDBC8E2"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 </w:t>
      </w:r>
    </w:p>
    <w:p w14:paraId="50B674D8" w14:textId="77777777" w:rsidR="00AB316E" w:rsidRPr="000B746F" w:rsidRDefault="00AB316E" w:rsidP="00AB316E">
      <w:pPr>
        <w:pStyle w:val="Prrafodelista"/>
        <w:numPr>
          <w:ilvl w:val="0"/>
          <w:numId w:val="7"/>
        </w:numPr>
        <w:autoSpaceDE w:val="0"/>
        <w:autoSpaceDN w:val="0"/>
        <w:adjustRightInd w:val="0"/>
        <w:spacing w:after="0" w:line="240" w:lineRule="auto"/>
        <w:jc w:val="both"/>
        <w:rPr>
          <w:rFonts w:cs="Tahoma"/>
          <w:szCs w:val="18"/>
          <w:lang w:val="ca-ES"/>
        </w:rPr>
      </w:pPr>
      <w:r w:rsidRPr="000B746F">
        <w:rPr>
          <w:rFonts w:cs="Tahoma"/>
          <w:szCs w:val="18"/>
          <w:lang w:val="ca-ES"/>
        </w:rPr>
        <w:t>Divulgació entre el personal de l’organització de la informació corresponent a l’existència de la bústia de denúncies anònimes de l’Oficina Antifrau de Catalunya per a la comunicació d’informació sobre frau o irregularitats que afectin als fons europeus, que disposi d’un apartat específic relatiu al Mecanisme de Recuperació i Resiliència.</w:t>
      </w:r>
    </w:p>
    <w:p w14:paraId="02AD6E4B"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 </w:t>
      </w:r>
    </w:p>
    <w:p w14:paraId="526CF555" w14:textId="77777777" w:rsidR="00AB316E" w:rsidRPr="000B746F" w:rsidRDefault="00AB316E" w:rsidP="00AB316E">
      <w:pPr>
        <w:pStyle w:val="Prrafodelista"/>
        <w:numPr>
          <w:ilvl w:val="0"/>
          <w:numId w:val="7"/>
        </w:numPr>
        <w:autoSpaceDE w:val="0"/>
        <w:autoSpaceDN w:val="0"/>
        <w:adjustRightInd w:val="0"/>
        <w:spacing w:after="0" w:line="240" w:lineRule="auto"/>
        <w:jc w:val="both"/>
        <w:rPr>
          <w:rFonts w:cs="Tahoma"/>
          <w:szCs w:val="18"/>
          <w:lang w:val="ca-ES"/>
        </w:rPr>
      </w:pPr>
      <w:r w:rsidRPr="000B746F">
        <w:rPr>
          <w:rFonts w:cs="Tahoma"/>
          <w:szCs w:val="18"/>
          <w:lang w:val="ca-ES"/>
        </w:rPr>
        <w:t>Establiment d’un procediment de treball com poden ser l’elaboració d’informes així com la instrucció dels expedients.</w:t>
      </w:r>
    </w:p>
    <w:p w14:paraId="390C9FAA"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 xml:space="preserve"> </w:t>
      </w:r>
    </w:p>
    <w:p w14:paraId="345608D0" w14:textId="77777777" w:rsidR="00AB316E" w:rsidRDefault="00AB316E" w:rsidP="00AB316E">
      <w:pPr>
        <w:pStyle w:val="Prrafodelista"/>
        <w:numPr>
          <w:ilvl w:val="0"/>
          <w:numId w:val="7"/>
        </w:numPr>
        <w:autoSpaceDE w:val="0"/>
        <w:autoSpaceDN w:val="0"/>
        <w:adjustRightInd w:val="0"/>
        <w:spacing w:after="0" w:line="240" w:lineRule="auto"/>
        <w:jc w:val="both"/>
        <w:rPr>
          <w:rFonts w:cs="Tahoma"/>
          <w:szCs w:val="18"/>
          <w:lang w:val="ca-ES"/>
        </w:rPr>
      </w:pPr>
      <w:r w:rsidRPr="000B746F">
        <w:rPr>
          <w:rFonts w:cs="Tahoma"/>
          <w:szCs w:val="18"/>
          <w:lang w:val="ca-ES"/>
        </w:rPr>
        <w:t xml:space="preserve">Elaboració dels models de documents necessaris per a la prevenció, detecció, correcció i persecució del conflicte d’interessos, el frau i la corrupció i la documentació de les actuacions relacionades. </w:t>
      </w:r>
      <w:r>
        <w:rPr>
          <w:rFonts w:cs="Tahoma"/>
          <w:szCs w:val="18"/>
          <w:lang w:val="ca-ES"/>
        </w:rPr>
        <w:t xml:space="preserve"> </w:t>
      </w:r>
    </w:p>
    <w:p w14:paraId="639CD50C" w14:textId="77777777" w:rsidR="00AB316E" w:rsidRDefault="00AB316E" w:rsidP="00AB316E">
      <w:pPr>
        <w:pStyle w:val="Prrafodelista"/>
        <w:autoSpaceDE w:val="0"/>
        <w:autoSpaceDN w:val="0"/>
        <w:adjustRightInd w:val="0"/>
        <w:spacing w:after="0" w:line="240" w:lineRule="auto"/>
        <w:ind w:left="360"/>
        <w:jc w:val="both"/>
        <w:rPr>
          <w:rFonts w:cs="Tahoma"/>
          <w:szCs w:val="18"/>
          <w:lang w:val="ca-ES"/>
        </w:rPr>
      </w:pPr>
      <w:r>
        <w:rPr>
          <w:rFonts w:cs="Tahoma"/>
          <w:szCs w:val="18"/>
          <w:lang w:val="ca-ES"/>
        </w:rPr>
        <w:t xml:space="preserve"> </w:t>
      </w:r>
    </w:p>
    <w:p w14:paraId="12A62420" w14:textId="77777777" w:rsidR="00AB316E" w:rsidRPr="00C513A1" w:rsidRDefault="00AB316E" w:rsidP="00AB316E">
      <w:pPr>
        <w:pStyle w:val="Prrafodelista"/>
        <w:numPr>
          <w:ilvl w:val="0"/>
          <w:numId w:val="7"/>
        </w:numPr>
        <w:autoSpaceDE w:val="0"/>
        <w:autoSpaceDN w:val="0"/>
        <w:adjustRightInd w:val="0"/>
        <w:spacing w:after="0" w:line="240" w:lineRule="auto"/>
        <w:jc w:val="both"/>
        <w:rPr>
          <w:rFonts w:cs="Tahoma"/>
          <w:szCs w:val="18"/>
          <w:lang w:val="ca-ES"/>
        </w:rPr>
      </w:pPr>
      <w:r>
        <w:rPr>
          <w:lang w:val="ca-ES"/>
        </w:rPr>
        <w:t>Elaboració</w:t>
      </w:r>
      <w:r w:rsidRPr="00C513A1">
        <w:rPr>
          <w:lang w:val="ca-ES"/>
        </w:rPr>
        <w:t xml:space="preserve"> </w:t>
      </w:r>
      <w:r>
        <w:rPr>
          <w:lang w:val="ca-ES"/>
        </w:rPr>
        <w:t>d’</w:t>
      </w:r>
      <w:r w:rsidRPr="00C513A1">
        <w:rPr>
          <w:lang w:val="ca-ES"/>
        </w:rPr>
        <w:t xml:space="preserve">una </w:t>
      </w:r>
      <w:r w:rsidRPr="00C513A1">
        <w:rPr>
          <w:bCs/>
          <w:lang w:val="ca-ES"/>
        </w:rPr>
        <w:t>matriu de riscs</w:t>
      </w:r>
      <w:r w:rsidRPr="00C513A1">
        <w:rPr>
          <w:lang w:val="ca-ES"/>
        </w:rPr>
        <w:t xml:space="preserve"> per </w:t>
      </w:r>
      <w:r>
        <w:rPr>
          <w:lang w:val="ca-ES"/>
        </w:rPr>
        <w:t>portar a terme</w:t>
      </w:r>
      <w:r w:rsidRPr="00C513A1">
        <w:rPr>
          <w:lang w:val="ca-ES"/>
        </w:rPr>
        <w:t xml:space="preserve"> l’avaluació periòdica dels riscs vinculats a la gestió dels fons </w:t>
      </w:r>
      <w:proofErr w:type="spellStart"/>
      <w:r w:rsidRPr="00C513A1">
        <w:rPr>
          <w:lang w:val="ca-ES"/>
        </w:rPr>
        <w:t>Next</w:t>
      </w:r>
      <w:proofErr w:type="spellEnd"/>
      <w:r w:rsidRPr="00C513A1">
        <w:rPr>
          <w:lang w:val="ca-ES"/>
        </w:rPr>
        <w:t xml:space="preserve"> </w:t>
      </w:r>
      <w:proofErr w:type="spellStart"/>
      <w:r w:rsidRPr="00C513A1">
        <w:rPr>
          <w:lang w:val="ca-ES"/>
        </w:rPr>
        <w:t>Generation</w:t>
      </w:r>
      <w:proofErr w:type="spellEnd"/>
      <w:r>
        <w:rPr>
          <w:lang w:val="ca-ES"/>
        </w:rPr>
        <w:t>, entra d’altres.</w:t>
      </w:r>
    </w:p>
    <w:p w14:paraId="0AC48F48" w14:textId="77777777" w:rsidR="00AB316E" w:rsidRPr="00C513A1" w:rsidRDefault="00AB316E" w:rsidP="00AB316E">
      <w:pPr>
        <w:autoSpaceDE w:val="0"/>
        <w:autoSpaceDN w:val="0"/>
        <w:adjustRightInd w:val="0"/>
        <w:spacing w:after="0" w:line="240" w:lineRule="auto"/>
        <w:jc w:val="both"/>
        <w:rPr>
          <w:rFonts w:cs="Tahoma"/>
          <w:szCs w:val="18"/>
          <w:lang w:val="ca-ES"/>
        </w:rPr>
      </w:pPr>
    </w:p>
    <w:p w14:paraId="31B984B7" w14:textId="77777777" w:rsidR="00AB316E" w:rsidRPr="000B746F" w:rsidRDefault="00AB316E" w:rsidP="00AB316E">
      <w:pPr>
        <w:pStyle w:val="Prrafodelista"/>
        <w:numPr>
          <w:ilvl w:val="0"/>
          <w:numId w:val="7"/>
        </w:numPr>
        <w:autoSpaceDE w:val="0"/>
        <w:autoSpaceDN w:val="0"/>
        <w:adjustRightInd w:val="0"/>
        <w:spacing w:after="0" w:line="240" w:lineRule="auto"/>
        <w:jc w:val="both"/>
        <w:rPr>
          <w:rFonts w:cs="Calibri"/>
          <w:color w:val="000000"/>
          <w:szCs w:val="18"/>
        </w:rPr>
      </w:pPr>
      <w:r w:rsidRPr="000B746F">
        <w:rPr>
          <w:rFonts w:cs="Tahoma"/>
          <w:szCs w:val="18"/>
          <w:lang w:val="ca-ES"/>
        </w:rPr>
        <w:t>Executar el pla de control intern que, quan s’escaigui, s’aprovi pel Comitè antifrau.</w:t>
      </w:r>
    </w:p>
    <w:p w14:paraId="352525DD"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rPr>
      </w:pPr>
      <w:r w:rsidRPr="000B746F">
        <w:rPr>
          <w:rFonts w:cs="Tahoma"/>
          <w:szCs w:val="18"/>
          <w:lang w:val="ca-ES"/>
        </w:rPr>
        <w:t xml:space="preserve"> </w:t>
      </w:r>
    </w:p>
    <w:p w14:paraId="6D2A70C4" w14:textId="77777777" w:rsidR="00AB316E" w:rsidRPr="000B746F" w:rsidRDefault="00AB316E" w:rsidP="00AB316E">
      <w:pPr>
        <w:pStyle w:val="Prrafodelista"/>
        <w:numPr>
          <w:ilvl w:val="0"/>
          <w:numId w:val="7"/>
        </w:numPr>
        <w:autoSpaceDE w:val="0"/>
        <w:autoSpaceDN w:val="0"/>
        <w:adjustRightInd w:val="0"/>
        <w:spacing w:after="0" w:line="240" w:lineRule="auto"/>
        <w:jc w:val="both"/>
        <w:rPr>
          <w:rFonts w:cs="Calibri"/>
          <w:color w:val="000000"/>
          <w:szCs w:val="18"/>
          <w:lang w:val="ca-ES"/>
        </w:rPr>
      </w:pPr>
      <w:r w:rsidRPr="000B746F">
        <w:rPr>
          <w:rFonts w:cs="Calibri"/>
          <w:color w:val="000000"/>
          <w:szCs w:val="18"/>
          <w:lang w:val="ca-ES"/>
        </w:rPr>
        <w:t>Anàlisi de les comunicacions dels possibles indicis de frau i estudiar i valorar-les.</w:t>
      </w:r>
    </w:p>
    <w:p w14:paraId="1034F51C"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r w:rsidRPr="000B746F">
        <w:rPr>
          <w:rFonts w:cs="Calibri"/>
          <w:color w:val="000000"/>
          <w:szCs w:val="18"/>
          <w:lang w:val="ca-ES"/>
        </w:rPr>
        <w:t xml:space="preserve"> </w:t>
      </w:r>
    </w:p>
    <w:p w14:paraId="5AABE7D8" w14:textId="77777777" w:rsidR="00AB316E" w:rsidRPr="000B746F" w:rsidRDefault="00AB316E" w:rsidP="00AB316E">
      <w:pPr>
        <w:pStyle w:val="Prrafodelista"/>
        <w:numPr>
          <w:ilvl w:val="0"/>
          <w:numId w:val="7"/>
        </w:numPr>
        <w:autoSpaceDE w:val="0"/>
        <w:autoSpaceDN w:val="0"/>
        <w:adjustRightInd w:val="0"/>
        <w:spacing w:after="0" w:line="240" w:lineRule="auto"/>
        <w:jc w:val="both"/>
        <w:rPr>
          <w:rFonts w:cs="Calibri"/>
          <w:color w:val="000000"/>
          <w:szCs w:val="18"/>
          <w:lang w:val="ca-ES"/>
        </w:rPr>
      </w:pPr>
      <w:r w:rsidRPr="000B746F">
        <w:rPr>
          <w:rFonts w:cs="Calibri"/>
          <w:color w:val="000000"/>
          <w:szCs w:val="18"/>
          <w:lang w:val="ca-ES"/>
        </w:rPr>
        <w:t>Comunicar al superior jeràrquic i, en el cas pertinent, a l’òrgan col·legiat, per a l’avaluació dels fets del presumpte frau o corrupció.</w:t>
      </w:r>
    </w:p>
    <w:p w14:paraId="0FEA3DE9"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r w:rsidRPr="000B746F">
        <w:rPr>
          <w:rFonts w:cs="Calibri"/>
          <w:color w:val="000000"/>
          <w:szCs w:val="18"/>
          <w:lang w:val="ca-ES"/>
        </w:rPr>
        <w:t xml:space="preserve"> </w:t>
      </w:r>
    </w:p>
    <w:p w14:paraId="2855D176" w14:textId="77777777" w:rsidR="00AB316E" w:rsidRPr="000B746F" w:rsidRDefault="00AB316E" w:rsidP="00AB316E">
      <w:pPr>
        <w:pStyle w:val="Prrafodelista"/>
        <w:numPr>
          <w:ilvl w:val="0"/>
          <w:numId w:val="7"/>
        </w:numPr>
        <w:autoSpaceDE w:val="0"/>
        <w:autoSpaceDN w:val="0"/>
        <w:adjustRightInd w:val="0"/>
        <w:spacing w:after="0" w:line="240" w:lineRule="auto"/>
        <w:jc w:val="both"/>
        <w:rPr>
          <w:rFonts w:cs="Calibri"/>
          <w:color w:val="000000"/>
          <w:szCs w:val="18"/>
          <w:lang w:val="ca-ES"/>
        </w:rPr>
      </w:pPr>
      <w:r w:rsidRPr="000B746F">
        <w:rPr>
          <w:rFonts w:cs="Calibri"/>
          <w:color w:val="000000"/>
          <w:szCs w:val="18"/>
          <w:lang w:val="ca-ES"/>
        </w:rPr>
        <w:t>En el cas particular, després de l’avaluació pel Comitè antifrau, elevar a un superior jeràrquic els assumptes que rebi que poguessin ser constitutius de frau o corrupció per a la seva reemissió a la institució que procedeixi d’acord amb la tipologia i abast del presumpte frau o corrupció. En aquells casos susceptibles d’afectar a l’àmbit del PRTR, s’hauran de comunicar a la Secretaria General de Fons Europeus del Ministeri d’Hisenda, autoritat responsable del Mecanisme de Recuperació i Resiliència, els fets produïts i les mesures adoptades quan es tracti d’un possible frau, així com un frau constatat.</w:t>
      </w:r>
    </w:p>
    <w:p w14:paraId="7F517015"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p>
    <w:p w14:paraId="7245DC1F" w14:textId="77777777" w:rsidR="00AB316E" w:rsidRPr="000B746F" w:rsidRDefault="00AB316E" w:rsidP="00AB316E">
      <w:pPr>
        <w:pStyle w:val="Prrafodelista"/>
        <w:numPr>
          <w:ilvl w:val="0"/>
          <w:numId w:val="7"/>
        </w:numPr>
        <w:autoSpaceDE w:val="0"/>
        <w:autoSpaceDN w:val="0"/>
        <w:adjustRightInd w:val="0"/>
        <w:spacing w:after="0" w:line="240" w:lineRule="auto"/>
        <w:jc w:val="both"/>
        <w:rPr>
          <w:rFonts w:cs="Calibri"/>
          <w:color w:val="000000"/>
          <w:szCs w:val="18"/>
          <w:lang w:val="ca-ES"/>
        </w:rPr>
      </w:pPr>
      <w:r w:rsidRPr="000B746F">
        <w:rPr>
          <w:rFonts w:cs="Calibri"/>
          <w:color w:val="000000"/>
          <w:szCs w:val="18"/>
          <w:lang w:val="ca-ES"/>
        </w:rPr>
        <w:t>Iniciar una informació reservada per avaluar possibles responsabilitats i, quan s’escaigui, procedir a comunicar els fets a l’òrgan competent per raó de la matèria, a efectes de que avaluï la procedència de l’obertura d’un expedient per infracció en matèria econòmic-pressupostària, prevista a la Llei 19/2013, de 9 de desembre, de transparència, accés a la informació publica i bon govern, o bé l’inici d’un expedient de caràcter disciplinari.</w:t>
      </w:r>
    </w:p>
    <w:p w14:paraId="7D1A9342" w14:textId="77777777" w:rsidR="00AB316E" w:rsidRPr="000B746F" w:rsidRDefault="00AB316E" w:rsidP="00AB316E">
      <w:pPr>
        <w:autoSpaceDE w:val="0"/>
        <w:autoSpaceDN w:val="0"/>
        <w:adjustRightInd w:val="0"/>
        <w:spacing w:after="0" w:line="240" w:lineRule="auto"/>
        <w:jc w:val="both"/>
        <w:rPr>
          <w:rFonts w:cs="Tahoma"/>
          <w:szCs w:val="18"/>
        </w:rPr>
      </w:pPr>
    </w:p>
    <w:p w14:paraId="7F9050DF" w14:textId="77777777" w:rsidR="00AB316E" w:rsidRPr="000B746F" w:rsidRDefault="00AB316E" w:rsidP="00AB316E">
      <w:pPr>
        <w:pStyle w:val="Ttulo2"/>
        <w:jc w:val="both"/>
        <w:rPr>
          <w:u w:val="single"/>
          <w:lang w:val="ca-ES"/>
        </w:rPr>
      </w:pPr>
      <w:bookmarkStart w:id="6" w:name="_Toc103618553"/>
      <w:r w:rsidRPr="000B746F">
        <w:rPr>
          <w:lang w:val="ca-ES"/>
        </w:rPr>
        <w:t xml:space="preserve">2.5 </w:t>
      </w:r>
      <w:r w:rsidRPr="000B746F">
        <w:rPr>
          <w:u w:val="single"/>
          <w:lang w:val="ca-ES"/>
        </w:rPr>
        <w:t>Procediment pel tractament del possible conflicte d’interès</w:t>
      </w:r>
      <w:bookmarkEnd w:id="6"/>
    </w:p>
    <w:p w14:paraId="5E7B6BA1" w14:textId="77777777" w:rsidR="00AB316E" w:rsidRPr="000B746F" w:rsidRDefault="00AB316E" w:rsidP="00AB316E">
      <w:pPr>
        <w:pStyle w:val="Default"/>
        <w:rPr>
          <w:rFonts w:ascii="Verdana" w:hAnsi="Verdana"/>
          <w:sz w:val="23"/>
          <w:szCs w:val="23"/>
        </w:rPr>
      </w:pPr>
    </w:p>
    <w:p w14:paraId="3FDCD9A1" w14:textId="77777777" w:rsidR="00AB316E" w:rsidRDefault="00AE378D" w:rsidP="00AB316E">
      <w:pPr>
        <w:pStyle w:val="Default"/>
        <w:jc w:val="both"/>
        <w:rPr>
          <w:rFonts w:ascii="Verdana" w:hAnsi="Verdana"/>
          <w:sz w:val="18"/>
          <w:szCs w:val="18"/>
          <w:lang w:val="ca-ES"/>
        </w:rPr>
      </w:pPr>
      <w:r>
        <w:rPr>
          <w:rFonts w:ascii="Verdana" w:hAnsi="Verdana"/>
          <w:sz w:val="18"/>
          <w:szCs w:val="18"/>
          <w:lang w:val="ca-ES"/>
        </w:rPr>
        <w:t xml:space="preserve">En el PIE elaborat pel </w:t>
      </w:r>
      <w:r w:rsidRPr="00AE378D">
        <w:rPr>
          <w:rFonts w:ascii="Verdana" w:hAnsi="Verdana"/>
          <w:sz w:val="18"/>
          <w:szCs w:val="18"/>
          <w:lang w:val="ca-ES"/>
        </w:rPr>
        <w:t>Consorci</w:t>
      </w:r>
      <w:r w:rsidR="001128BD">
        <w:rPr>
          <w:rFonts w:ascii="Verdana" w:hAnsi="Verdana"/>
          <w:sz w:val="18"/>
          <w:szCs w:val="18"/>
          <w:lang w:val="ca-ES"/>
        </w:rPr>
        <w:t>, s’incideix des d’un principi en què</w:t>
      </w:r>
      <w:r w:rsidR="00AB316E" w:rsidRPr="000B746F">
        <w:rPr>
          <w:rFonts w:ascii="Verdana" w:hAnsi="Verdana"/>
          <w:sz w:val="18"/>
          <w:szCs w:val="18"/>
          <w:lang w:val="ca-ES"/>
        </w:rPr>
        <w:t xml:space="preserve"> l’ètica pública va més enllà de la regulació dels grups d’interès o dels conflictes d’interessos i que afecta a tots els aspectes del treball dels servidors públics. En aquest sentit, el PIE també remarca el que s’indica la Llei 19/2014, del 29 de desembre, de transparència, accés a la informació pública i bon govern, pel que fa als principis d’actuació dels servidors públics, els quals, desenvoluparan la seva activitat amb plena dedicació i respecte a la normativa reguladora d’incompatibilitats i conflictes d’interès.</w:t>
      </w:r>
    </w:p>
    <w:p w14:paraId="1695BCAC" w14:textId="77777777" w:rsidR="0011060B" w:rsidRPr="00C513A1" w:rsidRDefault="0011060B" w:rsidP="00AB316E">
      <w:pPr>
        <w:pStyle w:val="Default"/>
        <w:jc w:val="both"/>
        <w:rPr>
          <w:rFonts w:ascii="Verdana" w:hAnsi="Verdana"/>
          <w:sz w:val="18"/>
          <w:szCs w:val="18"/>
          <w:lang w:val="ca-ES"/>
        </w:rPr>
      </w:pPr>
    </w:p>
    <w:p w14:paraId="0973DB65" w14:textId="77777777" w:rsidR="00AB316E" w:rsidRPr="000B746F" w:rsidRDefault="00AB316E" w:rsidP="00AB316E">
      <w:pPr>
        <w:pStyle w:val="Default"/>
        <w:jc w:val="both"/>
        <w:rPr>
          <w:rFonts w:ascii="Verdana" w:hAnsi="Verdana"/>
          <w:sz w:val="18"/>
          <w:szCs w:val="18"/>
          <w:lang w:val="ca-ES"/>
        </w:rPr>
      </w:pPr>
      <w:r w:rsidRPr="000B746F">
        <w:rPr>
          <w:rFonts w:ascii="Verdana" w:hAnsi="Verdana"/>
          <w:sz w:val="18"/>
          <w:szCs w:val="18"/>
          <w:lang w:val="ca-ES"/>
        </w:rPr>
        <w:t>Més endavant en el PIE, es fa menció sobre el fet que hi ha diverses mesures institucionals preventives per combatre la corrupció i mecanismes dissenyats per reduir la motivació per tenir un capteniment corrupte.</w:t>
      </w:r>
      <w:r w:rsidRPr="000B746F">
        <w:rPr>
          <w:rStyle w:val="Refdenotaalpie"/>
          <w:sz w:val="18"/>
          <w:szCs w:val="18"/>
          <w:lang w:val="ca-ES"/>
        </w:rPr>
        <w:footnoteReference w:id="4"/>
      </w:r>
      <w:r w:rsidRPr="000B746F">
        <w:rPr>
          <w:rFonts w:ascii="Verdana" w:hAnsi="Verdana"/>
          <w:sz w:val="18"/>
          <w:szCs w:val="18"/>
          <w:lang w:val="ca-ES"/>
        </w:rPr>
        <w:t xml:space="preserve">  En són alguns exemples els programes d’educació ètica, </w:t>
      </w:r>
      <w:r w:rsidRPr="000B746F">
        <w:rPr>
          <w:rFonts w:ascii="Verdana" w:hAnsi="Verdana"/>
          <w:sz w:val="18"/>
          <w:szCs w:val="18"/>
          <w:lang w:val="ca-ES"/>
        </w:rPr>
        <w:lastRenderedPageBreak/>
        <w:t xml:space="preserve">mecanismes per reduir les facultats d’aquells motivats en </w:t>
      </w:r>
      <w:r w:rsidR="00CE6B07" w:rsidRPr="000B746F">
        <w:rPr>
          <w:rFonts w:ascii="Verdana" w:hAnsi="Verdana"/>
          <w:sz w:val="18"/>
          <w:szCs w:val="18"/>
          <w:lang w:val="ca-ES"/>
        </w:rPr>
        <w:t>incórre</w:t>
      </w:r>
      <w:r w:rsidR="00CE6B07">
        <w:rPr>
          <w:rFonts w:ascii="Verdana" w:hAnsi="Verdana"/>
          <w:sz w:val="18"/>
          <w:szCs w:val="18"/>
          <w:lang w:val="ca-ES"/>
        </w:rPr>
        <w:t>r</w:t>
      </w:r>
      <w:r w:rsidRPr="000B746F">
        <w:rPr>
          <w:rFonts w:ascii="Verdana" w:hAnsi="Verdana"/>
          <w:sz w:val="18"/>
          <w:szCs w:val="18"/>
          <w:lang w:val="ca-ES"/>
        </w:rPr>
        <w:t xml:space="preserve"> en capteniments corruptes, legislar per reduir els oligopolis per prevenir cartels i augmentar la desconfiança entre corruptes, la democratització i separació de poders i mecanismes per eliminar o reduir les oportunitats d’incórrer en corrupció o conflictes d’interessos o mecanismes per exposar el comportament corrupte com per exemple òrgans de supervisió o mitjans de comunicació.</w:t>
      </w:r>
    </w:p>
    <w:p w14:paraId="3CB45B0D" w14:textId="77777777" w:rsidR="00AB316E" w:rsidRPr="000B746F" w:rsidRDefault="00AB316E" w:rsidP="00AB316E">
      <w:pPr>
        <w:pStyle w:val="Default"/>
        <w:jc w:val="both"/>
        <w:rPr>
          <w:rFonts w:ascii="Verdana" w:hAnsi="Verdana"/>
          <w:sz w:val="18"/>
          <w:szCs w:val="18"/>
          <w:lang w:val="ca-ES"/>
        </w:rPr>
      </w:pPr>
    </w:p>
    <w:p w14:paraId="6E15E5C0" w14:textId="77777777" w:rsidR="00AB316E" w:rsidRPr="000B746F" w:rsidRDefault="00AB316E" w:rsidP="00AB316E">
      <w:pPr>
        <w:pStyle w:val="Default"/>
        <w:jc w:val="both"/>
        <w:rPr>
          <w:rFonts w:ascii="Verdana" w:hAnsi="Verdana"/>
          <w:sz w:val="18"/>
          <w:szCs w:val="18"/>
          <w:lang w:val="ca-ES"/>
        </w:rPr>
      </w:pPr>
      <w:r w:rsidRPr="000B746F">
        <w:rPr>
          <w:rFonts w:ascii="Verdana" w:hAnsi="Verdana"/>
          <w:sz w:val="18"/>
          <w:szCs w:val="18"/>
          <w:lang w:val="ca-ES"/>
        </w:rPr>
        <w:t>Per la seva banda, a la comunicació 2021/C 121/01, la Comissió Europea aporta orientacions sobre com evitar i gestionar les situacions de conflicte d’interessos en concordança amb el reglament financer.</w:t>
      </w:r>
    </w:p>
    <w:p w14:paraId="591BE365" w14:textId="77777777" w:rsidR="00AB316E" w:rsidRPr="000B746F" w:rsidRDefault="00AB316E" w:rsidP="00AB316E">
      <w:pPr>
        <w:pStyle w:val="Default"/>
        <w:jc w:val="both"/>
        <w:rPr>
          <w:rFonts w:ascii="Verdana" w:hAnsi="Verdana"/>
          <w:sz w:val="18"/>
          <w:szCs w:val="18"/>
        </w:rPr>
      </w:pPr>
    </w:p>
    <w:p w14:paraId="1DEF8238" w14:textId="77777777" w:rsidR="00AB316E" w:rsidRPr="000B746F" w:rsidRDefault="00AB316E" w:rsidP="00AB316E">
      <w:pPr>
        <w:pStyle w:val="Default"/>
        <w:jc w:val="both"/>
        <w:rPr>
          <w:rFonts w:ascii="Verdana" w:hAnsi="Verdana"/>
          <w:sz w:val="18"/>
          <w:szCs w:val="18"/>
          <w:lang w:val="ca-ES"/>
        </w:rPr>
      </w:pPr>
      <w:r w:rsidRPr="000B746F">
        <w:rPr>
          <w:rFonts w:ascii="Verdana" w:hAnsi="Verdana"/>
          <w:sz w:val="18"/>
          <w:szCs w:val="18"/>
          <w:lang w:val="ca-ES"/>
        </w:rPr>
        <w:t>Així, els possibles actors implicats en el conflicte d’interessos poden ser els següents:</w:t>
      </w:r>
    </w:p>
    <w:p w14:paraId="086360BC" w14:textId="77777777" w:rsidR="00AB316E" w:rsidRPr="000B746F" w:rsidRDefault="00AB316E" w:rsidP="00AB316E">
      <w:pPr>
        <w:pStyle w:val="Default"/>
        <w:jc w:val="both"/>
        <w:rPr>
          <w:rFonts w:ascii="Verdana" w:hAnsi="Verdana"/>
          <w:sz w:val="18"/>
          <w:szCs w:val="18"/>
          <w:lang w:val="ca-ES"/>
        </w:rPr>
      </w:pPr>
    </w:p>
    <w:p w14:paraId="6782BD39" w14:textId="77777777" w:rsidR="00AB316E" w:rsidRPr="000B746F" w:rsidRDefault="00AB316E" w:rsidP="00AB316E">
      <w:pPr>
        <w:pStyle w:val="Default"/>
        <w:numPr>
          <w:ilvl w:val="0"/>
          <w:numId w:val="8"/>
        </w:numPr>
        <w:jc w:val="both"/>
        <w:rPr>
          <w:rFonts w:ascii="Verdana" w:hAnsi="Verdana"/>
          <w:sz w:val="18"/>
          <w:szCs w:val="18"/>
          <w:lang w:val="ca-ES"/>
        </w:rPr>
      </w:pPr>
      <w:r w:rsidRPr="000B746F">
        <w:rPr>
          <w:rFonts w:ascii="Verdana" w:hAnsi="Verdana"/>
          <w:sz w:val="18"/>
          <w:szCs w:val="18"/>
          <w:lang w:val="ca-ES"/>
        </w:rPr>
        <w:t xml:space="preserve">Els treballadors públics que realitzen tasques de gestió, control i pagament i altres agents sobre els quals s’ha delegat alguna d’aquestes funcions. </w:t>
      </w:r>
    </w:p>
    <w:p w14:paraId="1DA22500" w14:textId="77777777" w:rsidR="00AB316E" w:rsidRPr="000B746F" w:rsidRDefault="00AB316E" w:rsidP="00AB316E">
      <w:pPr>
        <w:pStyle w:val="Default"/>
        <w:ind w:left="360"/>
        <w:rPr>
          <w:rFonts w:ascii="Verdana" w:hAnsi="Verdana"/>
          <w:sz w:val="18"/>
          <w:szCs w:val="18"/>
          <w:lang w:val="ca-ES"/>
        </w:rPr>
      </w:pPr>
    </w:p>
    <w:p w14:paraId="70723D0D" w14:textId="77777777" w:rsidR="00AB316E" w:rsidRPr="000B746F" w:rsidRDefault="00AB316E" w:rsidP="00AB316E">
      <w:pPr>
        <w:pStyle w:val="Default"/>
        <w:numPr>
          <w:ilvl w:val="0"/>
          <w:numId w:val="8"/>
        </w:numPr>
        <w:jc w:val="both"/>
        <w:rPr>
          <w:rFonts w:ascii="Verdana" w:hAnsi="Verdana"/>
          <w:sz w:val="18"/>
          <w:szCs w:val="18"/>
          <w:lang w:val="ca-ES"/>
        </w:rPr>
      </w:pPr>
      <w:r w:rsidRPr="000B746F">
        <w:rPr>
          <w:rFonts w:ascii="Verdana" w:hAnsi="Verdana"/>
          <w:sz w:val="18"/>
          <w:szCs w:val="18"/>
          <w:lang w:val="ca-ES"/>
        </w:rPr>
        <w:t xml:space="preserve">Aquells beneficiaris provats, socis, contractistes i </w:t>
      </w:r>
      <w:proofErr w:type="spellStart"/>
      <w:r w:rsidRPr="000B746F">
        <w:rPr>
          <w:rFonts w:ascii="Verdana" w:hAnsi="Verdana"/>
          <w:sz w:val="18"/>
          <w:szCs w:val="18"/>
          <w:lang w:val="ca-ES"/>
        </w:rPr>
        <w:t>subcontractistes</w:t>
      </w:r>
      <w:proofErr w:type="spellEnd"/>
      <w:r w:rsidRPr="000B746F">
        <w:rPr>
          <w:rFonts w:ascii="Verdana" w:hAnsi="Verdana"/>
          <w:sz w:val="18"/>
          <w:szCs w:val="18"/>
          <w:lang w:val="ca-ES"/>
        </w:rPr>
        <w:t>, les actuacions dels quals estiguin finançades amb fons, i que puguin actuar en favor dels seus propis interessos  però en contra dels interessos financers de la Unió, en el marc del conflicte d’interessos.</w:t>
      </w:r>
    </w:p>
    <w:p w14:paraId="699D0392" w14:textId="77777777" w:rsidR="00AB316E" w:rsidRPr="000B746F" w:rsidRDefault="00AB316E" w:rsidP="00AB316E">
      <w:pPr>
        <w:pStyle w:val="Default"/>
        <w:ind w:left="360"/>
        <w:jc w:val="both"/>
        <w:rPr>
          <w:rFonts w:ascii="Verdana" w:hAnsi="Verdana"/>
          <w:sz w:val="18"/>
          <w:szCs w:val="18"/>
          <w:lang w:val="ca-ES"/>
        </w:rPr>
      </w:pPr>
      <w:r w:rsidRPr="000B746F">
        <w:rPr>
          <w:rFonts w:ascii="Verdana" w:hAnsi="Verdana"/>
          <w:sz w:val="18"/>
          <w:szCs w:val="18"/>
          <w:lang w:val="ca-ES"/>
        </w:rPr>
        <w:t xml:space="preserve"> </w:t>
      </w:r>
    </w:p>
    <w:p w14:paraId="479EEEF3" w14:textId="77777777" w:rsidR="00AB316E" w:rsidRPr="000B746F" w:rsidRDefault="00AB316E" w:rsidP="00AB316E">
      <w:pPr>
        <w:pStyle w:val="Default"/>
        <w:jc w:val="both"/>
        <w:rPr>
          <w:rFonts w:ascii="Verdana" w:hAnsi="Verdana"/>
          <w:sz w:val="18"/>
          <w:szCs w:val="18"/>
          <w:lang w:val="ca-ES"/>
        </w:rPr>
      </w:pPr>
      <w:r w:rsidRPr="000B746F">
        <w:rPr>
          <w:rFonts w:ascii="Verdana" w:hAnsi="Verdana"/>
          <w:sz w:val="18"/>
          <w:szCs w:val="18"/>
          <w:lang w:val="ca-ES"/>
        </w:rPr>
        <w:t>Atenent a les situacions que motivarien el conflicte d’interessos, es poden distingir entre les següents:</w:t>
      </w:r>
    </w:p>
    <w:p w14:paraId="3741C43C" w14:textId="77777777" w:rsidR="00AB316E" w:rsidRPr="000B746F" w:rsidRDefault="00AB316E" w:rsidP="00AB316E">
      <w:pPr>
        <w:pStyle w:val="Default"/>
        <w:rPr>
          <w:rFonts w:ascii="Verdana" w:hAnsi="Verdana"/>
          <w:sz w:val="18"/>
          <w:szCs w:val="18"/>
          <w:lang w:val="ca-ES"/>
        </w:rPr>
      </w:pPr>
    </w:p>
    <w:p w14:paraId="7111F11C" w14:textId="77777777" w:rsidR="00AB316E" w:rsidRPr="000B746F" w:rsidRDefault="00AB316E" w:rsidP="00AB316E">
      <w:pPr>
        <w:pStyle w:val="Default"/>
        <w:numPr>
          <w:ilvl w:val="0"/>
          <w:numId w:val="10"/>
        </w:numPr>
        <w:jc w:val="both"/>
        <w:rPr>
          <w:rFonts w:ascii="Verdana" w:hAnsi="Verdana"/>
          <w:sz w:val="18"/>
          <w:szCs w:val="18"/>
          <w:lang w:val="ca-ES"/>
        </w:rPr>
      </w:pPr>
      <w:r w:rsidRPr="000B746F">
        <w:rPr>
          <w:rFonts w:ascii="Verdana" w:hAnsi="Verdana"/>
          <w:sz w:val="18"/>
          <w:szCs w:val="18"/>
          <w:lang w:val="ca-ES"/>
        </w:rPr>
        <w:t>Conflicte d’interessos aparent:</w:t>
      </w:r>
    </w:p>
    <w:p w14:paraId="585BABAB" w14:textId="77777777" w:rsidR="00AB316E" w:rsidRPr="000B746F" w:rsidRDefault="00AB316E" w:rsidP="00AB316E">
      <w:pPr>
        <w:pStyle w:val="Default"/>
        <w:ind w:left="360"/>
        <w:jc w:val="both"/>
        <w:rPr>
          <w:rFonts w:ascii="Verdana" w:hAnsi="Verdana"/>
          <w:sz w:val="18"/>
          <w:szCs w:val="18"/>
          <w:lang w:val="ca-ES"/>
        </w:rPr>
      </w:pPr>
    </w:p>
    <w:p w14:paraId="4FD5998F" w14:textId="77777777" w:rsidR="00AB316E" w:rsidRPr="000B746F" w:rsidRDefault="00AB316E" w:rsidP="00AB316E">
      <w:pPr>
        <w:pStyle w:val="Default"/>
        <w:ind w:left="360"/>
        <w:jc w:val="both"/>
        <w:rPr>
          <w:rFonts w:ascii="Verdana" w:hAnsi="Verdana"/>
          <w:sz w:val="18"/>
          <w:szCs w:val="18"/>
          <w:lang w:val="ca-ES"/>
        </w:rPr>
      </w:pPr>
      <w:r w:rsidRPr="000B746F">
        <w:rPr>
          <w:rFonts w:ascii="Verdana" w:hAnsi="Verdana"/>
          <w:sz w:val="18"/>
          <w:szCs w:val="18"/>
          <w:lang w:val="ca-ES"/>
        </w:rPr>
        <w:t>Aquest conflicte d’interessos es produeix quan els interessos privats d’un treballador públic o beneficiari son susceptibles de comprometre l’exercici objectiu de les seves funcions o obligacions. Això no obstant, finalment no es troba cap vincle identificable o individual en aspectes concrets de la seva conducta, el comportament o les relacions de la persona.</w:t>
      </w:r>
    </w:p>
    <w:p w14:paraId="5070E601" w14:textId="77777777" w:rsidR="00AB316E" w:rsidRPr="000B746F" w:rsidRDefault="00AB316E" w:rsidP="00AB316E">
      <w:pPr>
        <w:pStyle w:val="Default"/>
        <w:jc w:val="both"/>
        <w:rPr>
          <w:rFonts w:ascii="Verdana" w:hAnsi="Verdana"/>
          <w:sz w:val="23"/>
          <w:szCs w:val="23"/>
        </w:rPr>
      </w:pPr>
    </w:p>
    <w:p w14:paraId="16349327" w14:textId="77777777" w:rsidR="00AB316E" w:rsidRPr="000B746F" w:rsidRDefault="00AB316E" w:rsidP="00AB316E">
      <w:pPr>
        <w:pStyle w:val="Default"/>
        <w:numPr>
          <w:ilvl w:val="0"/>
          <w:numId w:val="10"/>
        </w:numPr>
        <w:jc w:val="both"/>
        <w:rPr>
          <w:rFonts w:ascii="Verdana" w:hAnsi="Verdana"/>
          <w:sz w:val="18"/>
          <w:szCs w:val="18"/>
          <w:lang w:val="ca-ES"/>
        </w:rPr>
      </w:pPr>
      <w:r w:rsidRPr="000B746F">
        <w:rPr>
          <w:rFonts w:ascii="Verdana" w:hAnsi="Verdana"/>
          <w:sz w:val="18"/>
          <w:szCs w:val="18"/>
          <w:lang w:val="ca-ES"/>
        </w:rPr>
        <w:t>Conflicte d’interessos potencial:</w:t>
      </w:r>
    </w:p>
    <w:p w14:paraId="79FDEA06" w14:textId="77777777" w:rsidR="00AB316E" w:rsidRPr="000B746F" w:rsidRDefault="00AB316E" w:rsidP="00AB316E">
      <w:pPr>
        <w:pStyle w:val="Default"/>
        <w:ind w:left="360"/>
        <w:jc w:val="both"/>
        <w:rPr>
          <w:rFonts w:ascii="Verdana" w:hAnsi="Verdana"/>
          <w:sz w:val="18"/>
          <w:szCs w:val="18"/>
          <w:lang w:val="ca-ES"/>
        </w:rPr>
      </w:pPr>
    </w:p>
    <w:p w14:paraId="1D07E47D" w14:textId="77777777" w:rsidR="00AB316E" w:rsidRPr="000B746F" w:rsidRDefault="00AB316E" w:rsidP="00AB316E">
      <w:pPr>
        <w:pStyle w:val="Default"/>
        <w:ind w:left="360"/>
        <w:jc w:val="both"/>
        <w:rPr>
          <w:rFonts w:ascii="Verdana" w:hAnsi="Verdana"/>
          <w:sz w:val="18"/>
          <w:szCs w:val="18"/>
          <w:lang w:val="ca-ES"/>
        </w:rPr>
      </w:pPr>
      <w:r w:rsidRPr="000B746F">
        <w:rPr>
          <w:rFonts w:ascii="Verdana" w:hAnsi="Verdana"/>
          <w:sz w:val="18"/>
          <w:szCs w:val="18"/>
          <w:lang w:val="ca-ES"/>
        </w:rPr>
        <w:t>Sorgeix quan un treballador públic o beneficiari té interessos privats de tal naturalesa que podrien ser susceptibles d’ocasionar un conflicte d’interessos en el cas que tingués que assumir determinades responsabilitats oficials en un futur.</w:t>
      </w:r>
    </w:p>
    <w:p w14:paraId="52D55013" w14:textId="77777777" w:rsidR="00AB316E" w:rsidRPr="000B746F" w:rsidRDefault="00AB316E" w:rsidP="00AB316E">
      <w:pPr>
        <w:pStyle w:val="Default"/>
        <w:ind w:left="360"/>
        <w:jc w:val="both"/>
        <w:rPr>
          <w:rFonts w:ascii="Verdana" w:hAnsi="Verdana"/>
          <w:sz w:val="18"/>
          <w:szCs w:val="18"/>
          <w:lang w:val="ca-ES"/>
        </w:rPr>
      </w:pPr>
    </w:p>
    <w:p w14:paraId="5C6DB960" w14:textId="77777777" w:rsidR="00AB316E" w:rsidRPr="000B746F" w:rsidRDefault="00AB316E" w:rsidP="00AB316E">
      <w:pPr>
        <w:pStyle w:val="Default"/>
        <w:numPr>
          <w:ilvl w:val="0"/>
          <w:numId w:val="10"/>
        </w:numPr>
        <w:jc w:val="both"/>
        <w:rPr>
          <w:rFonts w:ascii="Verdana" w:hAnsi="Verdana"/>
          <w:sz w:val="18"/>
          <w:szCs w:val="18"/>
          <w:lang w:val="ca-ES"/>
        </w:rPr>
      </w:pPr>
      <w:r w:rsidRPr="000B746F">
        <w:rPr>
          <w:rFonts w:ascii="Verdana" w:hAnsi="Verdana"/>
          <w:sz w:val="18"/>
          <w:szCs w:val="18"/>
          <w:lang w:val="ca-ES"/>
        </w:rPr>
        <w:t>Conflicte d’interessos real:</w:t>
      </w:r>
    </w:p>
    <w:p w14:paraId="786D74DC" w14:textId="77777777" w:rsidR="00AB316E" w:rsidRPr="000B746F" w:rsidRDefault="00AB316E" w:rsidP="00AB316E">
      <w:pPr>
        <w:pStyle w:val="Default"/>
        <w:ind w:left="360"/>
        <w:jc w:val="both"/>
        <w:rPr>
          <w:rFonts w:ascii="Verdana" w:hAnsi="Verdana"/>
          <w:sz w:val="18"/>
          <w:szCs w:val="18"/>
          <w:lang w:val="ca-ES"/>
        </w:rPr>
      </w:pPr>
      <w:r w:rsidRPr="000B746F">
        <w:rPr>
          <w:rFonts w:ascii="Verdana" w:hAnsi="Verdana"/>
          <w:sz w:val="18"/>
          <w:szCs w:val="18"/>
          <w:lang w:val="ca-ES"/>
        </w:rPr>
        <w:t xml:space="preserve"> </w:t>
      </w:r>
    </w:p>
    <w:p w14:paraId="1A2905B9" w14:textId="77777777" w:rsidR="00AB316E" w:rsidRPr="000B746F" w:rsidRDefault="00AB316E" w:rsidP="00AB316E">
      <w:pPr>
        <w:pStyle w:val="Default"/>
        <w:ind w:left="360"/>
        <w:jc w:val="both"/>
        <w:rPr>
          <w:rFonts w:ascii="Verdana" w:hAnsi="Verdana"/>
          <w:sz w:val="18"/>
          <w:szCs w:val="18"/>
          <w:lang w:val="ca-ES"/>
        </w:rPr>
      </w:pPr>
      <w:r w:rsidRPr="000B746F">
        <w:rPr>
          <w:rFonts w:ascii="Verdana" w:hAnsi="Verdana"/>
          <w:sz w:val="18"/>
          <w:szCs w:val="18"/>
          <w:lang w:val="ca-ES"/>
        </w:rPr>
        <w:t>Implica un conflicte entre el deure públic i els interessos privats d’un treballador públic o en el que un treballador públic té interessos personals que poguessin influir de manera indeguda en el desenvolupament del seu deure i responsabilitat oficial. En el cas d’un beneficiari, implicaria un conflicte entre les obligacions contretes al sol·licitar l’ajuda dels fons i els seus interessos privats que poguessin influir de manera indeguda en el desenvolupament de tals obligacions.</w:t>
      </w:r>
    </w:p>
    <w:p w14:paraId="32CD4FF7" w14:textId="77777777" w:rsidR="00AB316E" w:rsidRPr="000B746F" w:rsidRDefault="00AB316E" w:rsidP="00AB316E">
      <w:pPr>
        <w:pStyle w:val="Default"/>
        <w:jc w:val="both"/>
        <w:rPr>
          <w:rFonts w:ascii="Verdana" w:hAnsi="Verdana"/>
          <w:sz w:val="18"/>
          <w:szCs w:val="18"/>
        </w:rPr>
      </w:pPr>
    </w:p>
    <w:p w14:paraId="098194B2" w14:textId="77777777" w:rsidR="00AB316E" w:rsidRPr="000B746F" w:rsidRDefault="00AB316E" w:rsidP="00AB316E">
      <w:pPr>
        <w:pStyle w:val="Default"/>
        <w:jc w:val="both"/>
        <w:rPr>
          <w:rFonts w:ascii="Verdana" w:hAnsi="Verdana"/>
          <w:sz w:val="18"/>
          <w:szCs w:val="18"/>
          <w:lang w:val="ca-ES"/>
        </w:rPr>
      </w:pPr>
      <w:r w:rsidRPr="000B746F">
        <w:rPr>
          <w:rFonts w:ascii="Verdana" w:hAnsi="Verdana"/>
          <w:sz w:val="18"/>
          <w:szCs w:val="18"/>
          <w:lang w:val="ca-ES"/>
        </w:rPr>
        <w:t xml:space="preserve">Pel que fa a l’Ordre HFP/1030/2021, de 29 de setembre, per la que es configura el sistema de gestió del PRTR, estableix l’obligatorietat de disposar d’un procediment per a abordar el conflicte d’interessos i de complimentar la Declaració d’Absència de Conflicte d’Interessos (DACI) en els procediments d’execució del PRTR. </w:t>
      </w:r>
    </w:p>
    <w:p w14:paraId="4B321B99" w14:textId="77777777" w:rsidR="00AB316E" w:rsidRPr="000B746F" w:rsidRDefault="00AB316E" w:rsidP="00AB316E">
      <w:pPr>
        <w:pStyle w:val="Default"/>
        <w:jc w:val="both"/>
        <w:rPr>
          <w:rFonts w:ascii="Verdana" w:hAnsi="Verdana"/>
          <w:sz w:val="18"/>
          <w:szCs w:val="18"/>
          <w:lang w:val="ca-ES"/>
        </w:rPr>
      </w:pPr>
    </w:p>
    <w:p w14:paraId="5C59997E" w14:textId="77777777" w:rsidR="00AB316E" w:rsidRPr="000B746F" w:rsidRDefault="00AB316E" w:rsidP="00AB316E">
      <w:pPr>
        <w:pStyle w:val="Default"/>
        <w:jc w:val="both"/>
        <w:rPr>
          <w:rFonts w:ascii="Verdana" w:hAnsi="Verdana"/>
          <w:sz w:val="18"/>
          <w:szCs w:val="18"/>
          <w:lang w:val="ca-ES"/>
        </w:rPr>
      </w:pPr>
      <w:r w:rsidRPr="000B746F">
        <w:rPr>
          <w:rFonts w:ascii="Verdana" w:hAnsi="Verdana"/>
          <w:sz w:val="18"/>
          <w:szCs w:val="18"/>
          <w:lang w:val="ca-ES"/>
        </w:rPr>
        <w:t>Així, en aplicació del que disposa la normativa citada anteriorment, s’indiquen a continuació les mesures elaborades concretament a adoptar per a evitar les situacions de conflicte d’interès i per a detectar-les i gestionar-les en cas que es produeixin:</w:t>
      </w:r>
    </w:p>
    <w:p w14:paraId="7462599A" w14:textId="77777777" w:rsidR="00AB316E" w:rsidRPr="000B746F" w:rsidRDefault="00AB316E" w:rsidP="00AB316E">
      <w:pPr>
        <w:autoSpaceDE w:val="0"/>
        <w:autoSpaceDN w:val="0"/>
        <w:adjustRightInd w:val="0"/>
        <w:spacing w:after="0" w:line="240" w:lineRule="auto"/>
        <w:rPr>
          <w:rFonts w:cs="Calibri"/>
          <w:color w:val="000000"/>
          <w:sz w:val="24"/>
          <w:szCs w:val="24"/>
        </w:rPr>
      </w:pPr>
    </w:p>
    <w:p w14:paraId="7C14592F" w14:textId="77777777" w:rsidR="00AB316E" w:rsidRPr="000B746F" w:rsidRDefault="00AB316E" w:rsidP="00AB316E">
      <w:pPr>
        <w:autoSpaceDE w:val="0"/>
        <w:autoSpaceDN w:val="0"/>
        <w:adjustRightInd w:val="0"/>
        <w:spacing w:after="0" w:line="240" w:lineRule="auto"/>
        <w:rPr>
          <w:rFonts w:cs="Calibri"/>
          <w:color w:val="000000"/>
          <w:szCs w:val="18"/>
          <w:u w:val="single"/>
          <w:lang w:val="ca-ES"/>
        </w:rPr>
      </w:pPr>
      <w:r w:rsidRPr="000B746F">
        <w:rPr>
          <w:rFonts w:cs="Calibri"/>
          <w:color w:val="000000"/>
          <w:szCs w:val="18"/>
          <w:u w:val="single"/>
          <w:lang w:val="ca-ES"/>
        </w:rPr>
        <w:t>Mesures relacionades amb la prevenció del conflicte d’interès</w:t>
      </w:r>
    </w:p>
    <w:p w14:paraId="33AE642D" w14:textId="77777777" w:rsidR="00AB316E" w:rsidRPr="000B746F" w:rsidRDefault="00AB316E" w:rsidP="00AB316E">
      <w:pPr>
        <w:autoSpaceDE w:val="0"/>
        <w:autoSpaceDN w:val="0"/>
        <w:adjustRightInd w:val="0"/>
        <w:spacing w:after="0" w:line="240" w:lineRule="auto"/>
        <w:rPr>
          <w:rFonts w:cs="Calibri"/>
          <w:color w:val="000000"/>
          <w:szCs w:val="18"/>
          <w:u w:val="single"/>
          <w:lang w:val="ca-ES"/>
        </w:rPr>
      </w:pPr>
    </w:p>
    <w:p w14:paraId="4445CED1" w14:textId="77777777" w:rsidR="00AB316E" w:rsidRPr="000B746F" w:rsidRDefault="00AB316E" w:rsidP="00AB316E">
      <w:pPr>
        <w:pStyle w:val="Prrafodelista"/>
        <w:numPr>
          <w:ilvl w:val="0"/>
          <w:numId w:val="13"/>
        </w:numPr>
        <w:autoSpaceDE w:val="0"/>
        <w:autoSpaceDN w:val="0"/>
        <w:adjustRightInd w:val="0"/>
        <w:spacing w:after="0" w:line="240" w:lineRule="auto"/>
        <w:jc w:val="both"/>
        <w:rPr>
          <w:rFonts w:cs="Calibri"/>
          <w:color w:val="000000"/>
          <w:szCs w:val="18"/>
          <w:lang w:val="ca-ES"/>
        </w:rPr>
      </w:pPr>
      <w:r w:rsidRPr="000B746F">
        <w:rPr>
          <w:rFonts w:cs="Calibri"/>
          <w:color w:val="000000"/>
          <w:szCs w:val="18"/>
          <w:lang w:val="ca-ES"/>
        </w:rPr>
        <w:t>Elaboració d’un document específic en relació amb la prevenció, detecció i gestió del possible conflicte d’interès i difusió d’aquest entre el personal de l’entitat.</w:t>
      </w:r>
    </w:p>
    <w:p w14:paraId="451BF1CE"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p>
    <w:p w14:paraId="5C18496C"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r w:rsidRPr="000B746F">
        <w:rPr>
          <w:rFonts w:cs="Calibri"/>
          <w:color w:val="000000"/>
          <w:szCs w:val="18"/>
          <w:lang w:val="ca-ES"/>
        </w:rPr>
        <w:lastRenderedPageBreak/>
        <w:t>Aquest document s’haurà de pub</w:t>
      </w:r>
      <w:r w:rsidR="00AE378D">
        <w:rPr>
          <w:rFonts w:cs="Calibri"/>
          <w:color w:val="000000"/>
          <w:szCs w:val="18"/>
          <w:lang w:val="ca-ES"/>
        </w:rPr>
        <w:t xml:space="preserve">licar a la intranet del </w:t>
      </w:r>
      <w:r w:rsidR="00AE378D">
        <w:rPr>
          <w:rFonts w:cs="Tahoma"/>
          <w:szCs w:val="18"/>
          <w:lang w:val="ca-ES"/>
        </w:rPr>
        <w:t>Consorci</w:t>
      </w:r>
      <w:r w:rsidRPr="000B746F">
        <w:rPr>
          <w:rFonts w:cs="Calibri"/>
          <w:color w:val="000000"/>
          <w:szCs w:val="18"/>
          <w:lang w:val="ca-ES"/>
        </w:rPr>
        <w:t xml:space="preserve"> essent aquesta publicació comunicada a tot el personal mitjançant correu electrònic.</w:t>
      </w:r>
    </w:p>
    <w:p w14:paraId="2AC5890E" w14:textId="77777777" w:rsidR="00AB316E" w:rsidRPr="000B746F" w:rsidRDefault="00AB316E" w:rsidP="00AB316E">
      <w:pPr>
        <w:pStyle w:val="Prrafodelista"/>
        <w:autoSpaceDE w:val="0"/>
        <w:autoSpaceDN w:val="0"/>
        <w:adjustRightInd w:val="0"/>
        <w:spacing w:after="0" w:line="240" w:lineRule="auto"/>
        <w:ind w:left="360"/>
        <w:rPr>
          <w:rFonts w:cs="Calibri"/>
          <w:color w:val="000000"/>
          <w:sz w:val="24"/>
          <w:szCs w:val="24"/>
        </w:rPr>
      </w:pPr>
      <w:r w:rsidRPr="000B746F">
        <w:rPr>
          <w:rFonts w:cs="Calibri"/>
          <w:color w:val="000000"/>
          <w:sz w:val="24"/>
          <w:szCs w:val="24"/>
        </w:rPr>
        <w:t xml:space="preserve"> </w:t>
      </w:r>
    </w:p>
    <w:p w14:paraId="7727A93C" w14:textId="77777777" w:rsidR="00AB316E" w:rsidRPr="000B746F" w:rsidRDefault="00AB316E" w:rsidP="00AB316E">
      <w:pPr>
        <w:pStyle w:val="Prrafodelista"/>
        <w:numPr>
          <w:ilvl w:val="0"/>
          <w:numId w:val="13"/>
        </w:numPr>
        <w:autoSpaceDE w:val="0"/>
        <w:autoSpaceDN w:val="0"/>
        <w:adjustRightInd w:val="0"/>
        <w:spacing w:after="0" w:line="240" w:lineRule="auto"/>
        <w:rPr>
          <w:rFonts w:cs="Calibri"/>
          <w:color w:val="000000"/>
          <w:szCs w:val="18"/>
          <w:lang w:val="ca-ES"/>
        </w:rPr>
      </w:pPr>
      <w:r w:rsidRPr="000B746F">
        <w:rPr>
          <w:rFonts w:cs="Calibri"/>
          <w:color w:val="000000"/>
          <w:szCs w:val="18"/>
          <w:lang w:val="ca-ES"/>
        </w:rPr>
        <w:t>Divulgació d’informació sobre el conflicte d’interès.</w:t>
      </w:r>
    </w:p>
    <w:p w14:paraId="47946A1E" w14:textId="77777777" w:rsidR="00AB316E" w:rsidRPr="000B746F" w:rsidRDefault="00AB316E" w:rsidP="00AB316E">
      <w:pPr>
        <w:autoSpaceDE w:val="0"/>
        <w:autoSpaceDN w:val="0"/>
        <w:adjustRightInd w:val="0"/>
        <w:spacing w:after="0" w:line="240" w:lineRule="auto"/>
        <w:rPr>
          <w:rFonts w:cs="Calibri"/>
          <w:color w:val="000000"/>
          <w:szCs w:val="18"/>
          <w:lang w:val="ca-ES"/>
        </w:rPr>
      </w:pPr>
    </w:p>
    <w:p w14:paraId="23B7DC8A" w14:textId="77777777" w:rsidR="00AB316E" w:rsidRPr="000B746F" w:rsidRDefault="00AB316E" w:rsidP="00AB316E">
      <w:pPr>
        <w:pStyle w:val="Prrafodelista"/>
        <w:autoSpaceDE w:val="0"/>
        <w:autoSpaceDN w:val="0"/>
        <w:adjustRightInd w:val="0"/>
        <w:spacing w:after="0" w:line="240" w:lineRule="auto"/>
        <w:ind w:left="360"/>
        <w:rPr>
          <w:rFonts w:cs="Calibri"/>
          <w:color w:val="000000"/>
          <w:szCs w:val="18"/>
          <w:lang w:val="ca-ES"/>
        </w:rPr>
      </w:pPr>
    </w:p>
    <w:p w14:paraId="5F94533A" w14:textId="77777777" w:rsidR="00AB316E" w:rsidRPr="000B746F" w:rsidRDefault="00AB316E" w:rsidP="00AB316E">
      <w:pPr>
        <w:pStyle w:val="Prrafodelista"/>
        <w:autoSpaceDE w:val="0"/>
        <w:autoSpaceDN w:val="0"/>
        <w:adjustRightInd w:val="0"/>
        <w:spacing w:after="0" w:line="240" w:lineRule="auto"/>
        <w:ind w:left="360"/>
        <w:rPr>
          <w:rFonts w:cs="Calibri"/>
          <w:color w:val="000000"/>
          <w:szCs w:val="18"/>
          <w:lang w:val="ca-ES"/>
        </w:rPr>
      </w:pPr>
      <w:r w:rsidRPr="000B746F">
        <w:rPr>
          <w:rFonts w:cs="Calibri"/>
          <w:color w:val="000000"/>
          <w:szCs w:val="18"/>
          <w:lang w:val="ca-ES"/>
        </w:rPr>
        <w:t>Pot ser objecte de divulgació la informació següent:</w:t>
      </w:r>
    </w:p>
    <w:p w14:paraId="5849C1A5" w14:textId="77777777" w:rsidR="00AB316E" w:rsidRPr="000B746F" w:rsidRDefault="00AB316E" w:rsidP="00AB316E">
      <w:pPr>
        <w:pStyle w:val="Prrafodelista"/>
        <w:autoSpaceDE w:val="0"/>
        <w:autoSpaceDN w:val="0"/>
        <w:adjustRightInd w:val="0"/>
        <w:spacing w:after="0" w:line="240" w:lineRule="auto"/>
        <w:ind w:left="708"/>
        <w:jc w:val="both"/>
        <w:rPr>
          <w:rFonts w:cs="Calibri"/>
          <w:color w:val="000000"/>
          <w:szCs w:val="18"/>
          <w:lang w:val="ca-ES"/>
        </w:rPr>
      </w:pPr>
    </w:p>
    <w:p w14:paraId="2096AE29" w14:textId="77777777" w:rsidR="00AB316E" w:rsidRPr="000B746F" w:rsidRDefault="00AB316E" w:rsidP="00AB316E">
      <w:pPr>
        <w:pStyle w:val="Prrafodelista"/>
        <w:numPr>
          <w:ilvl w:val="0"/>
          <w:numId w:val="14"/>
        </w:numPr>
        <w:autoSpaceDE w:val="0"/>
        <w:autoSpaceDN w:val="0"/>
        <w:adjustRightInd w:val="0"/>
        <w:spacing w:after="0" w:line="240" w:lineRule="auto"/>
        <w:ind w:left="1068"/>
        <w:jc w:val="both"/>
        <w:rPr>
          <w:rFonts w:cs="Calibri"/>
          <w:color w:val="000000"/>
          <w:szCs w:val="18"/>
          <w:lang w:val="ca-ES"/>
        </w:rPr>
      </w:pPr>
      <w:r w:rsidRPr="000B746F">
        <w:rPr>
          <w:rFonts w:cs="Calibri"/>
          <w:color w:val="000000"/>
          <w:szCs w:val="18"/>
          <w:lang w:val="ca-ES"/>
        </w:rPr>
        <w:t>Pla</w:t>
      </w:r>
      <w:r w:rsidR="00AE378D">
        <w:rPr>
          <w:rFonts w:cs="Calibri"/>
          <w:color w:val="000000"/>
          <w:szCs w:val="18"/>
          <w:lang w:val="ca-ES"/>
        </w:rPr>
        <w:t xml:space="preserve"> d’Integritat Ètica del </w:t>
      </w:r>
      <w:r w:rsidR="00AE378D">
        <w:rPr>
          <w:rFonts w:cs="Tahoma"/>
          <w:szCs w:val="18"/>
          <w:lang w:val="ca-ES"/>
        </w:rPr>
        <w:t>Consorci</w:t>
      </w:r>
      <w:r w:rsidRPr="000B746F">
        <w:rPr>
          <w:rFonts w:cs="Calibri"/>
          <w:color w:val="000000"/>
          <w:szCs w:val="18"/>
          <w:lang w:val="ca-ES"/>
        </w:rPr>
        <w:t xml:space="preserve"> i el document d’accions.</w:t>
      </w:r>
    </w:p>
    <w:p w14:paraId="4FA41EDB" w14:textId="77777777" w:rsidR="00AB316E" w:rsidRPr="000B746F" w:rsidRDefault="00AB316E" w:rsidP="00AB316E">
      <w:pPr>
        <w:autoSpaceDE w:val="0"/>
        <w:autoSpaceDN w:val="0"/>
        <w:adjustRightInd w:val="0"/>
        <w:spacing w:after="0" w:line="240" w:lineRule="auto"/>
        <w:ind w:left="348"/>
        <w:jc w:val="both"/>
        <w:rPr>
          <w:rFonts w:ascii="Calibri" w:hAnsi="Calibri" w:cs="Calibri"/>
          <w:color w:val="000000"/>
          <w:sz w:val="24"/>
          <w:szCs w:val="24"/>
          <w:lang w:val="ca-ES"/>
        </w:rPr>
      </w:pPr>
    </w:p>
    <w:p w14:paraId="664087BB" w14:textId="77777777" w:rsidR="00AB316E" w:rsidRDefault="00AE378D" w:rsidP="00AB316E">
      <w:pPr>
        <w:pStyle w:val="Prrafodelista"/>
        <w:numPr>
          <w:ilvl w:val="0"/>
          <w:numId w:val="14"/>
        </w:numPr>
        <w:autoSpaceDE w:val="0"/>
        <w:autoSpaceDN w:val="0"/>
        <w:adjustRightInd w:val="0"/>
        <w:spacing w:after="0" w:line="240" w:lineRule="auto"/>
        <w:ind w:left="1068"/>
        <w:jc w:val="both"/>
        <w:rPr>
          <w:rFonts w:cs="Calibri"/>
          <w:color w:val="000000"/>
          <w:szCs w:val="18"/>
          <w:lang w:val="ca-ES"/>
        </w:rPr>
      </w:pPr>
      <w:r>
        <w:rPr>
          <w:rFonts w:cs="Calibri"/>
          <w:color w:val="000000"/>
          <w:szCs w:val="18"/>
          <w:lang w:val="ca-ES"/>
        </w:rPr>
        <w:t xml:space="preserve">El codi de conducta del </w:t>
      </w:r>
      <w:r>
        <w:rPr>
          <w:rFonts w:cs="Tahoma"/>
          <w:szCs w:val="18"/>
          <w:lang w:val="ca-ES"/>
        </w:rPr>
        <w:t>Consorci</w:t>
      </w:r>
      <w:r w:rsidR="00AB316E" w:rsidRPr="000B746F">
        <w:rPr>
          <w:rFonts w:cs="Calibri"/>
          <w:color w:val="000000"/>
          <w:szCs w:val="18"/>
          <w:lang w:val="ca-ES"/>
        </w:rPr>
        <w:t>.</w:t>
      </w:r>
    </w:p>
    <w:p w14:paraId="54A3F869" w14:textId="77777777" w:rsidR="00C75795" w:rsidRDefault="00C75795" w:rsidP="00C75795">
      <w:pPr>
        <w:pStyle w:val="Prrafodelista"/>
        <w:autoSpaceDE w:val="0"/>
        <w:autoSpaceDN w:val="0"/>
        <w:adjustRightInd w:val="0"/>
        <w:spacing w:after="0" w:line="240" w:lineRule="auto"/>
        <w:ind w:left="1068"/>
        <w:jc w:val="both"/>
        <w:rPr>
          <w:rFonts w:cs="Calibri"/>
          <w:color w:val="000000"/>
          <w:szCs w:val="18"/>
          <w:lang w:val="ca-ES"/>
        </w:rPr>
      </w:pPr>
      <w:r>
        <w:rPr>
          <w:rFonts w:cs="Calibri"/>
          <w:color w:val="000000"/>
          <w:szCs w:val="18"/>
          <w:lang w:val="ca-ES"/>
        </w:rPr>
        <w:t xml:space="preserve"> </w:t>
      </w:r>
    </w:p>
    <w:p w14:paraId="60810CB9" w14:textId="40C9E891" w:rsidR="00147708" w:rsidRDefault="00147708" w:rsidP="00147708">
      <w:pPr>
        <w:pStyle w:val="Prrafodelista"/>
        <w:numPr>
          <w:ilvl w:val="0"/>
          <w:numId w:val="14"/>
        </w:numPr>
        <w:autoSpaceDE w:val="0"/>
        <w:autoSpaceDN w:val="0"/>
        <w:adjustRightInd w:val="0"/>
        <w:spacing w:after="0" w:line="240" w:lineRule="auto"/>
        <w:ind w:left="1068"/>
        <w:jc w:val="both"/>
        <w:rPr>
          <w:rFonts w:cs="Calibri"/>
          <w:color w:val="000000"/>
          <w:szCs w:val="18"/>
          <w:lang w:val="ca-ES"/>
        </w:rPr>
      </w:pPr>
      <w:r>
        <w:rPr>
          <w:rFonts w:cs="Calibri"/>
          <w:color w:val="000000"/>
          <w:szCs w:val="18"/>
          <w:lang w:val="ca-ES"/>
        </w:rPr>
        <w:t xml:space="preserve">El </w:t>
      </w:r>
      <w:r w:rsidRPr="00147708">
        <w:rPr>
          <w:rFonts w:cs="Calibri"/>
          <w:color w:val="000000"/>
          <w:szCs w:val="18"/>
          <w:lang w:val="ca-ES"/>
        </w:rPr>
        <w:t>Protocol de prevenció del frau i la corrupció en matèria de contractació pública</w:t>
      </w:r>
      <w:r>
        <w:rPr>
          <w:rFonts w:cs="Calibri"/>
          <w:color w:val="000000"/>
          <w:szCs w:val="18"/>
          <w:lang w:val="ca-ES"/>
        </w:rPr>
        <w:t xml:space="preserve"> del Consorci.</w:t>
      </w:r>
    </w:p>
    <w:p w14:paraId="3CA55870" w14:textId="720FBAE0" w:rsidR="00AB316E" w:rsidRPr="000B746F" w:rsidRDefault="00AB316E" w:rsidP="00AB316E">
      <w:pPr>
        <w:pStyle w:val="Prrafodelista"/>
        <w:autoSpaceDE w:val="0"/>
        <w:autoSpaceDN w:val="0"/>
        <w:adjustRightInd w:val="0"/>
        <w:spacing w:after="0" w:line="240" w:lineRule="auto"/>
        <w:ind w:left="1068"/>
        <w:jc w:val="both"/>
        <w:rPr>
          <w:rFonts w:cs="Calibri"/>
          <w:color w:val="000000"/>
          <w:szCs w:val="18"/>
          <w:lang w:val="ca-ES"/>
        </w:rPr>
      </w:pPr>
      <w:r w:rsidRPr="000B746F">
        <w:rPr>
          <w:rFonts w:cs="Calibri"/>
          <w:color w:val="000000"/>
          <w:szCs w:val="18"/>
          <w:lang w:val="ca-ES"/>
        </w:rPr>
        <w:t xml:space="preserve"> </w:t>
      </w:r>
    </w:p>
    <w:p w14:paraId="2E3E865F" w14:textId="77777777" w:rsidR="00AB316E" w:rsidRPr="000B746F" w:rsidRDefault="00AB316E" w:rsidP="00AB316E">
      <w:pPr>
        <w:pStyle w:val="Prrafodelista"/>
        <w:numPr>
          <w:ilvl w:val="0"/>
          <w:numId w:val="14"/>
        </w:numPr>
        <w:autoSpaceDE w:val="0"/>
        <w:autoSpaceDN w:val="0"/>
        <w:adjustRightInd w:val="0"/>
        <w:spacing w:after="0" w:line="240" w:lineRule="auto"/>
        <w:ind w:left="1068"/>
        <w:jc w:val="both"/>
        <w:rPr>
          <w:rFonts w:cs="Calibri"/>
          <w:color w:val="000000"/>
          <w:szCs w:val="18"/>
          <w:lang w:val="ca-ES"/>
        </w:rPr>
      </w:pPr>
      <w:r w:rsidRPr="000B746F">
        <w:rPr>
          <w:rFonts w:cs="Calibri"/>
          <w:color w:val="000000"/>
          <w:szCs w:val="18"/>
          <w:lang w:val="ca-ES"/>
        </w:rPr>
        <w:t>El conflicte d’interessos a la Llei 9/2017, de 8 de novembre, de contractes del sector públic.</w:t>
      </w:r>
    </w:p>
    <w:p w14:paraId="2FB5C181" w14:textId="77777777" w:rsidR="00AB316E" w:rsidRPr="000B746F" w:rsidRDefault="00AB316E" w:rsidP="00AB316E">
      <w:pPr>
        <w:pStyle w:val="Prrafodelista"/>
        <w:autoSpaceDE w:val="0"/>
        <w:autoSpaceDN w:val="0"/>
        <w:adjustRightInd w:val="0"/>
        <w:spacing w:after="0" w:line="240" w:lineRule="auto"/>
        <w:ind w:left="1068"/>
        <w:jc w:val="both"/>
        <w:rPr>
          <w:rFonts w:cs="Calibri"/>
          <w:color w:val="000000"/>
          <w:szCs w:val="18"/>
          <w:lang w:val="ca-ES"/>
        </w:rPr>
      </w:pPr>
      <w:r w:rsidRPr="000B746F">
        <w:rPr>
          <w:rFonts w:cs="Calibri"/>
          <w:color w:val="000000"/>
          <w:szCs w:val="18"/>
          <w:lang w:val="ca-ES"/>
        </w:rPr>
        <w:t xml:space="preserve"> </w:t>
      </w:r>
    </w:p>
    <w:p w14:paraId="6ACD4747" w14:textId="77777777" w:rsidR="00AB316E" w:rsidRPr="000B746F" w:rsidRDefault="00AB316E" w:rsidP="00AB316E">
      <w:pPr>
        <w:pStyle w:val="Prrafodelista"/>
        <w:numPr>
          <w:ilvl w:val="0"/>
          <w:numId w:val="14"/>
        </w:numPr>
        <w:autoSpaceDE w:val="0"/>
        <w:autoSpaceDN w:val="0"/>
        <w:adjustRightInd w:val="0"/>
        <w:spacing w:after="0" w:line="240" w:lineRule="auto"/>
        <w:ind w:left="1068"/>
        <w:jc w:val="both"/>
        <w:rPr>
          <w:rFonts w:cs="Calibri"/>
          <w:color w:val="000000"/>
          <w:szCs w:val="18"/>
          <w:lang w:val="ca-ES"/>
        </w:rPr>
      </w:pPr>
      <w:r w:rsidRPr="000B746F">
        <w:rPr>
          <w:rFonts w:cs="Calibri"/>
          <w:color w:val="000000"/>
          <w:szCs w:val="18"/>
          <w:lang w:val="ca-ES"/>
        </w:rPr>
        <w:t xml:space="preserve">La Comunicació 2021/C 121/01 de la Comissió Europea (Orientacions sobre com evitar i gestionar les situacions de conflicte d’interès en relació amb el Reglament financer). </w:t>
      </w:r>
    </w:p>
    <w:p w14:paraId="603471B1" w14:textId="77777777" w:rsidR="00AB316E" w:rsidRPr="000B746F" w:rsidRDefault="00AB316E" w:rsidP="00AB316E">
      <w:pPr>
        <w:pStyle w:val="Prrafodelista"/>
        <w:autoSpaceDE w:val="0"/>
        <w:autoSpaceDN w:val="0"/>
        <w:adjustRightInd w:val="0"/>
        <w:spacing w:after="0" w:line="240" w:lineRule="auto"/>
        <w:ind w:left="1068"/>
        <w:jc w:val="both"/>
        <w:rPr>
          <w:rFonts w:cs="Calibri"/>
          <w:color w:val="000000"/>
          <w:szCs w:val="18"/>
          <w:lang w:val="ca-ES"/>
        </w:rPr>
      </w:pPr>
      <w:r w:rsidRPr="000B746F">
        <w:rPr>
          <w:rFonts w:cs="Calibri"/>
          <w:color w:val="000000"/>
          <w:szCs w:val="18"/>
          <w:lang w:val="ca-ES"/>
        </w:rPr>
        <w:t xml:space="preserve"> </w:t>
      </w:r>
    </w:p>
    <w:p w14:paraId="56FA79BA" w14:textId="77777777" w:rsidR="00AB316E" w:rsidRPr="000B746F" w:rsidRDefault="00AB316E" w:rsidP="00AB316E">
      <w:pPr>
        <w:pStyle w:val="Prrafodelista"/>
        <w:numPr>
          <w:ilvl w:val="0"/>
          <w:numId w:val="14"/>
        </w:numPr>
        <w:autoSpaceDE w:val="0"/>
        <w:autoSpaceDN w:val="0"/>
        <w:adjustRightInd w:val="0"/>
        <w:spacing w:after="0" w:line="240" w:lineRule="auto"/>
        <w:ind w:left="1068"/>
        <w:jc w:val="both"/>
        <w:rPr>
          <w:rFonts w:cs="Calibri"/>
          <w:color w:val="000000"/>
          <w:szCs w:val="18"/>
          <w:lang w:val="ca-ES"/>
        </w:rPr>
      </w:pPr>
      <w:r w:rsidRPr="000B746F">
        <w:rPr>
          <w:rFonts w:cs="Calibri"/>
          <w:color w:val="000000"/>
          <w:szCs w:val="18"/>
          <w:lang w:val="ca-ES"/>
        </w:rPr>
        <w:t>El conflicte d’interès a la Llei 38/2003, de 17 de novembre, General de subvencions.</w:t>
      </w:r>
    </w:p>
    <w:p w14:paraId="621CBA05" w14:textId="77777777" w:rsidR="00AB316E" w:rsidRPr="000B746F" w:rsidRDefault="00AB316E" w:rsidP="00AB316E">
      <w:pPr>
        <w:pStyle w:val="Prrafodelista"/>
        <w:autoSpaceDE w:val="0"/>
        <w:autoSpaceDN w:val="0"/>
        <w:adjustRightInd w:val="0"/>
        <w:spacing w:after="0" w:line="240" w:lineRule="auto"/>
        <w:ind w:left="360"/>
        <w:rPr>
          <w:rFonts w:cs="Calibri"/>
          <w:color w:val="000000"/>
          <w:szCs w:val="18"/>
          <w:lang w:val="ca-ES"/>
        </w:rPr>
      </w:pPr>
      <w:r w:rsidRPr="000B746F">
        <w:rPr>
          <w:rFonts w:cs="Calibri"/>
          <w:color w:val="000000"/>
          <w:szCs w:val="18"/>
          <w:lang w:val="ca-ES"/>
        </w:rPr>
        <w:t xml:space="preserve"> </w:t>
      </w:r>
    </w:p>
    <w:p w14:paraId="03194FC6" w14:textId="77777777" w:rsidR="00AB316E" w:rsidRPr="000B746F" w:rsidRDefault="00AB316E" w:rsidP="00AB316E">
      <w:pPr>
        <w:pStyle w:val="Prrafodelista"/>
        <w:numPr>
          <w:ilvl w:val="0"/>
          <w:numId w:val="13"/>
        </w:numPr>
        <w:autoSpaceDE w:val="0"/>
        <w:autoSpaceDN w:val="0"/>
        <w:adjustRightInd w:val="0"/>
        <w:spacing w:after="0" w:line="240" w:lineRule="auto"/>
        <w:jc w:val="both"/>
        <w:rPr>
          <w:rFonts w:cs="Calibri"/>
          <w:color w:val="000000"/>
          <w:szCs w:val="18"/>
          <w:lang w:val="ca-ES"/>
        </w:rPr>
      </w:pPr>
      <w:r w:rsidRPr="000B746F">
        <w:rPr>
          <w:rFonts w:cs="Calibri"/>
          <w:color w:val="000000"/>
          <w:szCs w:val="18"/>
          <w:lang w:val="ca-ES"/>
        </w:rPr>
        <w:t>Redacció obligatòria d’una DACI per totes les persones que intervinguin en un procediment d’execució del PRTR. En tot cas, l’òrgan de contractació</w:t>
      </w:r>
      <w:r w:rsidR="00FA6388">
        <w:rPr>
          <w:rFonts w:cs="Calibri"/>
          <w:color w:val="000000"/>
          <w:szCs w:val="18"/>
          <w:lang w:val="ca-ES"/>
        </w:rPr>
        <w:t xml:space="preserve"> o el president en representació del mateix</w:t>
      </w:r>
      <w:r w:rsidRPr="000B746F">
        <w:rPr>
          <w:rFonts w:cs="Calibri"/>
          <w:color w:val="000000"/>
          <w:szCs w:val="18"/>
          <w:lang w:val="ca-ES"/>
        </w:rPr>
        <w:t>, el personal que redacti els documents de les licitacions, els experts que avaluïn les ofertes, el personal tècnic que elabori els informes de valoració i d’ofertes anormalment baixes així com altres òrgans col·legiats que intervinguin en els procediments, el responsable del contracte i els qui participin en la g</w:t>
      </w:r>
      <w:r w:rsidR="00FA6388">
        <w:rPr>
          <w:rFonts w:cs="Calibri"/>
          <w:color w:val="000000"/>
          <w:szCs w:val="18"/>
          <w:lang w:val="ca-ES"/>
        </w:rPr>
        <w:t>estió econòmica de l’expedient.</w:t>
      </w:r>
    </w:p>
    <w:p w14:paraId="7D161F5D"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p>
    <w:p w14:paraId="54BE3B15"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r w:rsidRPr="000B746F">
        <w:rPr>
          <w:rFonts w:cs="Calibri"/>
          <w:color w:val="000000"/>
          <w:szCs w:val="18"/>
          <w:lang w:val="ca-ES"/>
        </w:rPr>
        <w:t>Les declaracions d’absència de conflicte d’interessos es formalitzaran un cop s’han conegut els participants en la licitació.</w:t>
      </w:r>
    </w:p>
    <w:p w14:paraId="20ED6E9F"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p>
    <w:p w14:paraId="4FB98302"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r w:rsidRPr="000B746F">
        <w:rPr>
          <w:rFonts w:cs="Calibri"/>
          <w:color w:val="000000"/>
          <w:szCs w:val="18"/>
          <w:lang w:val="ca-ES"/>
        </w:rPr>
        <w:t>En el cas dels òrgans col·legiats, dita declaració es realitzarà a l’inici de la corresponent reunió per totes les persones que intervinguin a l’acte i quedarà reflectit a l’acta.</w:t>
      </w:r>
    </w:p>
    <w:p w14:paraId="1AE3B4E0"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p>
    <w:p w14:paraId="2C9EC45A"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r w:rsidRPr="000B746F">
        <w:rPr>
          <w:rFonts w:cs="Calibri"/>
          <w:color w:val="000000"/>
          <w:szCs w:val="18"/>
          <w:lang w:val="ca-ES"/>
        </w:rPr>
        <w:t>Tots els documents que recullin les declaracions d’absència de conflicte d’interessos realitzades pel personal que intervé en el procediment hauran de quedar incorporats a l’expedient per tal de preservar-se de cara a una possible auditoria.</w:t>
      </w:r>
    </w:p>
    <w:p w14:paraId="61DF7567"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p>
    <w:p w14:paraId="54A7DFE9"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r w:rsidRPr="000B746F">
        <w:rPr>
          <w:rFonts w:cs="Calibri"/>
          <w:color w:val="000000"/>
          <w:szCs w:val="18"/>
          <w:lang w:val="ca-ES"/>
        </w:rPr>
        <w:t xml:space="preserve">Així mateix, la redacció d’una DACI haurà de ser un requisit a aportar pels contractistes i </w:t>
      </w:r>
      <w:proofErr w:type="spellStart"/>
      <w:r w:rsidRPr="000B746F">
        <w:rPr>
          <w:rFonts w:cs="Calibri"/>
          <w:color w:val="000000"/>
          <w:szCs w:val="18"/>
          <w:lang w:val="ca-ES"/>
        </w:rPr>
        <w:t>subcontractistes</w:t>
      </w:r>
      <w:proofErr w:type="spellEnd"/>
      <w:r w:rsidRPr="000B746F">
        <w:rPr>
          <w:rFonts w:cs="Calibri"/>
          <w:color w:val="000000"/>
          <w:szCs w:val="18"/>
          <w:lang w:val="ca-ES"/>
        </w:rPr>
        <w:t xml:space="preserve"> com a requisit essencial per tal d’efectuar tasques objecte del contracte que presentin un conflicte d’interessos potencial.</w:t>
      </w:r>
    </w:p>
    <w:p w14:paraId="4745D246"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p>
    <w:p w14:paraId="5CA09F18" w14:textId="77777777" w:rsidR="00AB316E" w:rsidRPr="000B746F" w:rsidRDefault="00AB316E" w:rsidP="00AB316E">
      <w:pPr>
        <w:pStyle w:val="Prrafodelista"/>
        <w:numPr>
          <w:ilvl w:val="0"/>
          <w:numId w:val="13"/>
        </w:numPr>
        <w:autoSpaceDE w:val="0"/>
        <w:autoSpaceDN w:val="0"/>
        <w:adjustRightInd w:val="0"/>
        <w:spacing w:after="0" w:line="240" w:lineRule="auto"/>
        <w:jc w:val="both"/>
        <w:rPr>
          <w:rFonts w:cs="Calibri"/>
          <w:color w:val="000000"/>
          <w:szCs w:val="18"/>
          <w:lang w:val="ca-ES"/>
        </w:rPr>
      </w:pPr>
      <w:r w:rsidRPr="000B746F">
        <w:rPr>
          <w:rFonts w:cs="Calibri"/>
          <w:color w:val="000000"/>
          <w:szCs w:val="18"/>
          <w:lang w:val="ca-ES"/>
        </w:rPr>
        <w:t>Comunicació a un superior jeràrquic dels possibles intents dels participants en l’adjudicació de contractes d’influir indegudament en el procés de presa de decisions o d’obtenir informació confidencial.</w:t>
      </w:r>
    </w:p>
    <w:p w14:paraId="1904497E" w14:textId="77777777" w:rsidR="00AB316E" w:rsidRPr="000B746F" w:rsidRDefault="00AB316E" w:rsidP="00AB316E">
      <w:pPr>
        <w:autoSpaceDE w:val="0"/>
        <w:autoSpaceDN w:val="0"/>
        <w:adjustRightInd w:val="0"/>
        <w:spacing w:after="0" w:line="240" w:lineRule="auto"/>
        <w:rPr>
          <w:rFonts w:cs="Calibri"/>
          <w:color w:val="000000"/>
          <w:sz w:val="24"/>
          <w:szCs w:val="24"/>
        </w:rPr>
      </w:pPr>
    </w:p>
    <w:p w14:paraId="54841E38" w14:textId="77777777" w:rsidR="00AB316E" w:rsidRPr="000B746F" w:rsidRDefault="00AB316E" w:rsidP="00AB316E">
      <w:pPr>
        <w:autoSpaceDE w:val="0"/>
        <w:autoSpaceDN w:val="0"/>
        <w:adjustRightInd w:val="0"/>
        <w:spacing w:after="0" w:line="240" w:lineRule="auto"/>
        <w:rPr>
          <w:rFonts w:cs="Calibri"/>
          <w:color w:val="000000"/>
          <w:szCs w:val="18"/>
          <w:u w:val="single"/>
          <w:lang w:val="ca-ES"/>
        </w:rPr>
      </w:pPr>
      <w:r w:rsidRPr="000B746F">
        <w:rPr>
          <w:rFonts w:cs="Calibri"/>
          <w:color w:val="000000"/>
          <w:szCs w:val="18"/>
          <w:u w:val="single"/>
          <w:lang w:val="ca-ES"/>
        </w:rPr>
        <w:t>Mesures relacionades amb la detecció i la gestió del conflicte d’interès</w:t>
      </w:r>
    </w:p>
    <w:p w14:paraId="6B883411" w14:textId="77777777" w:rsidR="00AB316E" w:rsidRPr="000B746F" w:rsidRDefault="00AB316E" w:rsidP="00AB316E">
      <w:pPr>
        <w:autoSpaceDE w:val="0"/>
        <w:autoSpaceDN w:val="0"/>
        <w:adjustRightInd w:val="0"/>
        <w:spacing w:after="0" w:line="240" w:lineRule="auto"/>
        <w:jc w:val="both"/>
        <w:rPr>
          <w:rFonts w:cs="Tahoma"/>
          <w:szCs w:val="18"/>
        </w:rPr>
      </w:pPr>
    </w:p>
    <w:p w14:paraId="63425554" w14:textId="567763AD"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L’adopció de mesures preventives pot resultar no ser suficient, pel que és precís i necessari establir com detectar els conflictes d’interessos. Per la seva part, la declaració per ella mateixa no és suficien</w:t>
      </w:r>
      <w:r w:rsidR="000461CA">
        <w:rPr>
          <w:rFonts w:cs="Tahoma"/>
          <w:szCs w:val="18"/>
          <w:lang w:val="ca-ES"/>
        </w:rPr>
        <w:t>t ja que, les mateixes circumstà</w:t>
      </w:r>
      <w:r w:rsidRPr="000B746F">
        <w:rPr>
          <w:rFonts w:cs="Tahoma"/>
          <w:szCs w:val="18"/>
          <w:lang w:val="ca-ES"/>
        </w:rPr>
        <w:t>ncies de les persones poden ser canviants al llarg del procediment.</w:t>
      </w:r>
    </w:p>
    <w:p w14:paraId="02D059C0" w14:textId="77777777" w:rsidR="00AB316E" w:rsidRPr="000B746F" w:rsidRDefault="00AB316E" w:rsidP="00AB316E">
      <w:pPr>
        <w:autoSpaceDE w:val="0"/>
        <w:autoSpaceDN w:val="0"/>
        <w:adjustRightInd w:val="0"/>
        <w:spacing w:after="0" w:line="240" w:lineRule="auto"/>
        <w:jc w:val="both"/>
        <w:rPr>
          <w:rFonts w:cs="Tahoma"/>
          <w:szCs w:val="18"/>
        </w:rPr>
      </w:pPr>
    </w:p>
    <w:p w14:paraId="0E0FD340"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Per tant, les mesures relacionades amb la prevenció del conflicte d’interessos són les següents:</w:t>
      </w:r>
    </w:p>
    <w:p w14:paraId="1027F015"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67321817" w14:textId="77777777" w:rsidR="00AB316E" w:rsidRPr="000B746F" w:rsidRDefault="00AB316E" w:rsidP="00AB316E">
      <w:pPr>
        <w:pStyle w:val="Prrafodelista"/>
        <w:numPr>
          <w:ilvl w:val="0"/>
          <w:numId w:val="12"/>
        </w:numPr>
        <w:autoSpaceDE w:val="0"/>
        <w:autoSpaceDN w:val="0"/>
        <w:adjustRightInd w:val="0"/>
        <w:spacing w:after="0" w:line="240" w:lineRule="auto"/>
        <w:jc w:val="both"/>
        <w:rPr>
          <w:rFonts w:cs="Tahoma"/>
          <w:szCs w:val="18"/>
          <w:lang w:val="ca-ES"/>
        </w:rPr>
      </w:pPr>
      <w:r w:rsidRPr="000B746F">
        <w:rPr>
          <w:rFonts w:cs="Tahoma"/>
          <w:szCs w:val="18"/>
          <w:lang w:val="ca-ES"/>
        </w:rPr>
        <w:t>Mesures ex-</w:t>
      </w:r>
      <w:proofErr w:type="spellStart"/>
      <w:r w:rsidRPr="000B746F">
        <w:rPr>
          <w:rFonts w:cs="Tahoma"/>
          <w:szCs w:val="18"/>
          <w:lang w:val="ca-ES"/>
        </w:rPr>
        <w:t>ante</w:t>
      </w:r>
      <w:proofErr w:type="spellEnd"/>
      <w:r w:rsidRPr="000B746F">
        <w:rPr>
          <w:rFonts w:cs="Tahoma"/>
          <w:szCs w:val="18"/>
          <w:lang w:val="ca-ES"/>
        </w:rPr>
        <w:t>:</w:t>
      </w:r>
    </w:p>
    <w:p w14:paraId="07D3089E"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p>
    <w:p w14:paraId="45FE5C35" w14:textId="53DEBA76"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Comunicació al superior jeràrquic</w:t>
      </w:r>
      <w:r w:rsidR="00F44D15">
        <w:rPr>
          <w:rFonts w:cs="Tahoma"/>
          <w:szCs w:val="18"/>
          <w:lang w:val="ca-ES"/>
        </w:rPr>
        <w:t xml:space="preserve"> o a la Gerència del Consorci</w:t>
      </w:r>
      <w:r w:rsidRPr="000B746F">
        <w:rPr>
          <w:rFonts w:cs="Tahoma"/>
          <w:szCs w:val="18"/>
          <w:lang w:val="ca-ES"/>
        </w:rPr>
        <w:t xml:space="preserve"> </w:t>
      </w:r>
      <w:r w:rsidR="00F44D15">
        <w:rPr>
          <w:rFonts w:cs="Tahoma"/>
          <w:szCs w:val="18"/>
          <w:lang w:val="ca-ES"/>
        </w:rPr>
        <w:t xml:space="preserve">en el cas que el superior jeràrquic sigui la persona </w:t>
      </w:r>
      <w:r w:rsidRPr="000B746F">
        <w:rPr>
          <w:rFonts w:cs="Tahoma"/>
          <w:szCs w:val="18"/>
          <w:lang w:val="ca-ES"/>
        </w:rPr>
        <w:t>afectada pel p</w:t>
      </w:r>
      <w:r w:rsidR="00F44D15">
        <w:rPr>
          <w:rFonts w:cs="Tahoma"/>
          <w:szCs w:val="18"/>
          <w:lang w:val="ca-ES"/>
        </w:rPr>
        <w:t>ossible conflicte d’interessos.</w:t>
      </w:r>
    </w:p>
    <w:p w14:paraId="4A2429AE"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p>
    <w:p w14:paraId="685FDC8A" w14:textId="1D1753BD"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Quan existeixi el risc d’un conflicte d’interessos que impliqui a un membre del personal que participi en un procediment d’execució del PRTR, la persona en concret haurà de remetre la qüestió a un superior jeràrquic. Aquelles persones o entitats que tinguin coneixement d’un possible conflicte d’interessos e</w:t>
      </w:r>
      <w:r w:rsidR="00AB2E5E">
        <w:rPr>
          <w:rFonts w:cs="Tahoma"/>
          <w:szCs w:val="18"/>
          <w:lang w:val="ca-ES"/>
        </w:rPr>
        <w:t>n un procediment de contractació</w:t>
      </w:r>
      <w:r w:rsidRPr="000B746F">
        <w:rPr>
          <w:rFonts w:cs="Tahoma"/>
          <w:szCs w:val="18"/>
          <w:lang w:val="ca-ES"/>
        </w:rPr>
        <w:t xml:space="preserve"> haurà de posar-ho immediatament en coneixement de l’òrgan de contractació</w:t>
      </w:r>
      <w:r w:rsidR="00AE378D">
        <w:rPr>
          <w:rFonts w:cs="Tahoma"/>
          <w:szCs w:val="18"/>
          <w:lang w:val="ca-ES"/>
        </w:rPr>
        <w:t xml:space="preserve"> del Consorci</w:t>
      </w:r>
      <w:r w:rsidRPr="000B746F">
        <w:rPr>
          <w:rFonts w:cs="Tahoma"/>
          <w:szCs w:val="18"/>
          <w:lang w:val="ca-ES"/>
        </w:rPr>
        <w:t>.</w:t>
      </w:r>
    </w:p>
    <w:p w14:paraId="409C7C4A" w14:textId="77777777" w:rsidR="00AB316E" w:rsidRPr="000B746F" w:rsidRDefault="00AB316E" w:rsidP="00AB316E">
      <w:pPr>
        <w:autoSpaceDE w:val="0"/>
        <w:autoSpaceDN w:val="0"/>
        <w:adjustRightInd w:val="0"/>
        <w:spacing w:after="0" w:line="240" w:lineRule="auto"/>
        <w:jc w:val="both"/>
        <w:rPr>
          <w:rFonts w:cs="Tahoma"/>
          <w:szCs w:val="18"/>
        </w:rPr>
      </w:pPr>
    </w:p>
    <w:p w14:paraId="4E58FAC6" w14:textId="77777777" w:rsidR="00AB316E" w:rsidRPr="000B746F" w:rsidRDefault="00AB316E" w:rsidP="00AB316E">
      <w:pPr>
        <w:pStyle w:val="Prrafodelista"/>
        <w:numPr>
          <w:ilvl w:val="0"/>
          <w:numId w:val="12"/>
        </w:numPr>
        <w:autoSpaceDE w:val="0"/>
        <w:autoSpaceDN w:val="0"/>
        <w:adjustRightInd w:val="0"/>
        <w:spacing w:after="0" w:line="240" w:lineRule="auto"/>
        <w:jc w:val="both"/>
        <w:rPr>
          <w:rFonts w:cs="Calibri"/>
          <w:color w:val="000000"/>
          <w:szCs w:val="18"/>
          <w:lang w:val="ca-ES"/>
        </w:rPr>
      </w:pPr>
      <w:r w:rsidRPr="000B746F">
        <w:rPr>
          <w:rFonts w:cs="Calibri"/>
          <w:color w:val="000000"/>
          <w:szCs w:val="18"/>
          <w:lang w:val="ca-ES"/>
        </w:rPr>
        <w:t>Mesures durant l’execució:</w:t>
      </w:r>
    </w:p>
    <w:p w14:paraId="46995A3E" w14:textId="77777777" w:rsidR="00AB316E" w:rsidRPr="000B746F" w:rsidRDefault="00AB316E" w:rsidP="00AB316E">
      <w:pPr>
        <w:pStyle w:val="Prrafodelista"/>
        <w:autoSpaceDE w:val="0"/>
        <w:autoSpaceDN w:val="0"/>
        <w:adjustRightInd w:val="0"/>
        <w:spacing w:after="0" w:line="240" w:lineRule="auto"/>
        <w:ind w:left="360"/>
        <w:jc w:val="both"/>
        <w:rPr>
          <w:rFonts w:ascii="Calibri" w:hAnsi="Calibri" w:cs="Calibri"/>
          <w:color w:val="000000"/>
          <w:sz w:val="24"/>
          <w:szCs w:val="24"/>
        </w:rPr>
      </w:pPr>
    </w:p>
    <w:p w14:paraId="0427CDF9" w14:textId="77777777" w:rsidR="00AB316E" w:rsidRPr="000B746F" w:rsidRDefault="00AB316E" w:rsidP="00AB316E">
      <w:pPr>
        <w:pStyle w:val="Prrafodelista"/>
        <w:autoSpaceDE w:val="0"/>
        <w:autoSpaceDN w:val="0"/>
        <w:adjustRightInd w:val="0"/>
        <w:spacing w:after="0" w:line="240" w:lineRule="auto"/>
        <w:ind w:left="360"/>
        <w:jc w:val="both"/>
        <w:rPr>
          <w:rFonts w:ascii="Calibri" w:hAnsi="Calibri" w:cs="Calibri"/>
          <w:color w:val="000000"/>
          <w:sz w:val="24"/>
          <w:szCs w:val="24"/>
        </w:rPr>
      </w:pPr>
      <w:r w:rsidRPr="000B746F">
        <w:rPr>
          <w:rFonts w:cs="Tahoma"/>
          <w:szCs w:val="18"/>
          <w:lang w:val="ca-ES"/>
        </w:rPr>
        <w:t>En cas que sorgeixi una situació de conflicte d’interès després de la presentació de la declaració inicial, s’haurà de declarar i posar de manifest tan bon punt se’n tingui coneixement. Al mateix temps, la persona s’haurà d’abstenir d’actuar en el procediment i remetre el cas al superior jeràrquic. És important destacar que aquest fet no implica necessàriament que la declaració inicial efectuada hagi estat falsa.</w:t>
      </w:r>
    </w:p>
    <w:p w14:paraId="06158DF2"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p>
    <w:p w14:paraId="03F33125"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En tots els casos descrits en les lletres a) i b), la persona afectada o qui tingui coneixement del possible conflicte d’interessos, ho ha de remetre al seu superior jeràrquic, qui haurà d’analitzar els fets amb la persona implicada per tal d’esclarir la situació deixant constància per escrit si es considera que hi ha un conflicte d’interessos. En cas de ser així, s’hauran d’adoptar les mesures que procedeixin sol·licitant a la persona afectada la seva abstenció del procediment o, si s’escau, apartar-la del procediment mitjançant la seva recusació.</w:t>
      </w:r>
    </w:p>
    <w:p w14:paraId="23B0FCB5"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p>
    <w:p w14:paraId="57DB824C"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r w:rsidRPr="000B746F">
        <w:rPr>
          <w:rFonts w:cs="Tahoma"/>
          <w:szCs w:val="18"/>
          <w:lang w:val="ca-ES"/>
        </w:rPr>
        <w:t>En cas que s’hagin comunicat al superior jeràrquic intents dels participants en el procediment d’adjudicació de contractes d’influir indegudament en el procés de presa de decisions o d’obtenir informació confidencial i es disposi de documentació que així ho acrediti, s’haurà de posar en coneixement de l’òrgan de contractació per a que adopti les mesures que, conforme a la normativa vigent, procedeixin.</w:t>
      </w:r>
    </w:p>
    <w:p w14:paraId="1B226F95" w14:textId="77777777" w:rsidR="00AB316E" w:rsidRPr="000B746F" w:rsidRDefault="00AB316E" w:rsidP="00AB316E">
      <w:pPr>
        <w:pStyle w:val="Prrafodelista"/>
        <w:autoSpaceDE w:val="0"/>
        <w:autoSpaceDN w:val="0"/>
        <w:adjustRightInd w:val="0"/>
        <w:spacing w:after="0" w:line="240" w:lineRule="auto"/>
        <w:ind w:left="360"/>
        <w:jc w:val="both"/>
        <w:rPr>
          <w:rFonts w:cs="Tahoma"/>
          <w:szCs w:val="18"/>
          <w:lang w:val="ca-ES"/>
        </w:rPr>
      </w:pPr>
    </w:p>
    <w:p w14:paraId="131F7608" w14:textId="77777777" w:rsidR="00AB316E" w:rsidRPr="000B746F" w:rsidRDefault="00AB316E" w:rsidP="00AB316E">
      <w:pPr>
        <w:pStyle w:val="Prrafodelista"/>
        <w:numPr>
          <w:ilvl w:val="0"/>
          <w:numId w:val="12"/>
        </w:numPr>
        <w:autoSpaceDE w:val="0"/>
        <w:autoSpaceDN w:val="0"/>
        <w:adjustRightInd w:val="0"/>
        <w:spacing w:after="0" w:line="240" w:lineRule="auto"/>
        <w:jc w:val="both"/>
        <w:rPr>
          <w:rFonts w:cs="Calibri"/>
          <w:color w:val="000000"/>
          <w:szCs w:val="18"/>
        </w:rPr>
      </w:pPr>
      <w:r w:rsidRPr="000B746F">
        <w:rPr>
          <w:rFonts w:cs="Calibri"/>
          <w:color w:val="000000"/>
          <w:szCs w:val="18"/>
        </w:rPr>
        <w:t>Mesures ex-post:</w:t>
      </w:r>
    </w:p>
    <w:p w14:paraId="38FFCEA6"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rPr>
      </w:pPr>
    </w:p>
    <w:p w14:paraId="48A7838E" w14:textId="1318137C"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r w:rsidRPr="000B746F">
        <w:rPr>
          <w:rFonts w:cs="Calibri"/>
          <w:color w:val="000000"/>
          <w:szCs w:val="18"/>
          <w:lang w:val="ca-ES"/>
        </w:rPr>
        <w:t xml:space="preserve">En els casos en que l’existència del conflicte d’interès s’hagi detectat a posteriori </w:t>
      </w:r>
      <w:r w:rsidR="00AB2E5E">
        <w:rPr>
          <w:rFonts w:cs="Calibri"/>
          <w:color w:val="000000"/>
          <w:szCs w:val="18"/>
          <w:lang w:val="ca-ES"/>
        </w:rPr>
        <w:t>de què</w:t>
      </w:r>
      <w:r w:rsidRPr="000B746F">
        <w:rPr>
          <w:rFonts w:cs="Calibri"/>
          <w:color w:val="000000"/>
          <w:szCs w:val="18"/>
          <w:lang w:val="ca-ES"/>
        </w:rPr>
        <w:t xml:space="preserve"> s’hagin pogut produir els seus efectes, s’aplicarà el procediment previst pels supòsits de frau potencial.</w:t>
      </w:r>
    </w:p>
    <w:p w14:paraId="5D6EC2D7"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p>
    <w:p w14:paraId="7D358D4A"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r w:rsidRPr="000B746F">
        <w:rPr>
          <w:rFonts w:cs="Calibri"/>
          <w:color w:val="000000"/>
          <w:szCs w:val="18"/>
          <w:lang w:val="ca-ES"/>
        </w:rPr>
        <w:t>Alhora, es documentaran els fets produïts i es posarà la situació en coneixement de la unitat en funcions de control de gestió per a la seva valoració objectiva i l’adopció de les mesures oportunes. Quan s’escaigui, es comunicaran els fets succeïts i les mesures adoptades a l’entitat decisora o a l’entitat executora que hagi encomanat l’execució de les actuacions així com a l’autoritat responsable, la qual, podrà sol·licitar la informació addicional que consideri oportuna de cara al seguiment i comunicació a l’autoritat de control.</w:t>
      </w:r>
    </w:p>
    <w:p w14:paraId="0A7A5243" w14:textId="77777777" w:rsidR="00AB316E" w:rsidRPr="000B746F" w:rsidRDefault="00AB316E" w:rsidP="00AB316E">
      <w:pPr>
        <w:pStyle w:val="Prrafodelista"/>
        <w:autoSpaceDE w:val="0"/>
        <w:autoSpaceDN w:val="0"/>
        <w:adjustRightInd w:val="0"/>
        <w:spacing w:after="0" w:line="240" w:lineRule="auto"/>
        <w:ind w:left="360"/>
        <w:jc w:val="both"/>
        <w:rPr>
          <w:rFonts w:cs="Calibri"/>
          <w:color w:val="000000"/>
          <w:szCs w:val="18"/>
          <w:lang w:val="ca-ES"/>
        </w:rPr>
      </w:pPr>
    </w:p>
    <w:p w14:paraId="11B289EB" w14:textId="77777777" w:rsidR="00AB316E" w:rsidRPr="000B746F" w:rsidRDefault="00AB316E" w:rsidP="00AB316E">
      <w:pPr>
        <w:pStyle w:val="Ttulo2"/>
        <w:jc w:val="both"/>
        <w:rPr>
          <w:u w:val="single"/>
          <w:lang w:val="ca-ES"/>
        </w:rPr>
      </w:pPr>
      <w:bookmarkStart w:id="7" w:name="_Toc103618554"/>
      <w:r w:rsidRPr="000B746F">
        <w:rPr>
          <w:lang w:val="ca-ES"/>
        </w:rPr>
        <w:t xml:space="preserve">2.6 </w:t>
      </w:r>
      <w:r w:rsidRPr="000B746F">
        <w:rPr>
          <w:u w:val="single"/>
          <w:lang w:val="ca-ES"/>
        </w:rPr>
        <w:t>Mesures antifrau pel que fa als quatre elements clau del cicle antifrau: prevenció, detecció, correcció i persecució</w:t>
      </w:r>
      <w:bookmarkEnd w:id="7"/>
    </w:p>
    <w:p w14:paraId="0961AAFB" w14:textId="77777777" w:rsidR="00AB316E" w:rsidRPr="000B746F" w:rsidRDefault="00AB316E" w:rsidP="00AB316E">
      <w:pPr>
        <w:autoSpaceDE w:val="0"/>
        <w:autoSpaceDN w:val="0"/>
        <w:adjustRightInd w:val="0"/>
        <w:spacing w:after="0" w:line="240" w:lineRule="auto"/>
        <w:jc w:val="both"/>
        <w:rPr>
          <w:rFonts w:cs="Tahoma"/>
          <w:szCs w:val="18"/>
        </w:rPr>
      </w:pPr>
    </w:p>
    <w:p w14:paraId="02E911EA" w14:textId="77777777" w:rsidR="00AB316E" w:rsidRPr="000B746F" w:rsidRDefault="00AB316E" w:rsidP="00AB316E">
      <w:pPr>
        <w:autoSpaceDE w:val="0"/>
        <w:autoSpaceDN w:val="0"/>
        <w:adjustRightInd w:val="0"/>
        <w:spacing w:after="0" w:line="240" w:lineRule="auto"/>
        <w:jc w:val="both"/>
        <w:rPr>
          <w:rFonts w:cs="Tahoma"/>
          <w:szCs w:val="18"/>
          <w:u w:val="single"/>
          <w:lang w:val="ca-ES"/>
        </w:rPr>
      </w:pPr>
      <w:r w:rsidRPr="000B746F">
        <w:rPr>
          <w:rFonts w:cs="Tahoma"/>
          <w:szCs w:val="18"/>
          <w:u w:val="single"/>
          <w:lang w:val="ca-ES"/>
        </w:rPr>
        <w:t>La prevenció</w:t>
      </w:r>
    </w:p>
    <w:p w14:paraId="4260F05C" w14:textId="77777777" w:rsidR="00AB316E" w:rsidRPr="000B746F" w:rsidRDefault="00AB316E" w:rsidP="00AB316E">
      <w:pPr>
        <w:autoSpaceDE w:val="0"/>
        <w:autoSpaceDN w:val="0"/>
        <w:adjustRightInd w:val="0"/>
        <w:spacing w:after="0" w:line="240" w:lineRule="auto"/>
        <w:jc w:val="both"/>
        <w:rPr>
          <w:rFonts w:cs="Tahoma"/>
          <w:szCs w:val="18"/>
          <w:u w:val="single"/>
        </w:rPr>
      </w:pPr>
    </w:p>
    <w:p w14:paraId="1BF1D5AA"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 xml:space="preserve">La prevenció és una part vital del sistema antifrau ja que evita que els conflictes d’interessos, el frau o la corrupció arribin a produir-se. A aquests efectes, cal posar en evidència l’extrema dificultat que comporta el demostrar el comportament fraudulent i el d’esmenar els perjudicis que causa, pel que és preferible prevenir l’activitat fraudulenta a haver d’actuar quan aquesta ja s’ha produït. </w:t>
      </w:r>
    </w:p>
    <w:p w14:paraId="279E95E1"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09E89848"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Així, existeix en el marc normatiu espanyol un sistema preventiu potent el qual cobreix per igual a l’actuació administrativa finançada per fons nacionals com per fons de la Unió Europea. Nogensmenys, tot i ser un sistema normatiu preventiu complert, cal adoptar certes mesures</w:t>
      </w:r>
      <w:r w:rsidR="00AE378D">
        <w:rPr>
          <w:rFonts w:cs="Tahoma"/>
          <w:szCs w:val="18"/>
          <w:lang w:val="ca-ES"/>
        </w:rPr>
        <w:t xml:space="preserve"> </w:t>
      </w:r>
      <w:r w:rsidR="00AE378D">
        <w:rPr>
          <w:rFonts w:cs="Tahoma"/>
          <w:szCs w:val="18"/>
          <w:lang w:val="ca-ES"/>
        </w:rPr>
        <w:lastRenderedPageBreak/>
        <w:t>dins del ferm compromís del Consorci</w:t>
      </w:r>
      <w:r w:rsidRPr="000B746F">
        <w:rPr>
          <w:rFonts w:cs="Tahoma"/>
          <w:szCs w:val="18"/>
          <w:lang w:val="ca-ES"/>
        </w:rPr>
        <w:t xml:space="preserve"> en relació amb la protecció dels interessos financers de la Unió en el marc del PRTT.</w:t>
      </w:r>
    </w:p>
    <w:p w14:paraId="3B26B6D5"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5740D774" w14:textId="77777777" w:rsidR="00AB316E" w:rsidRPr="000B746F" w:rsidRDefault="00AB316E" w:rsidP="00AB316E">
      <w:pPr>
        <w:autoSpaceDE w:val="0"/>
        <w:autoSpaceDN w:val="0"/>
        <w:adjustRightInd w:val="0"/>
        <w:spacing w:after="0" w:line="240" w:lineRule="auto"/>
        <w:jc w:val="both"/>
        <w:rPr>
          <w:rFonts w:cs="Tahoma"/>
          <w:szCs w:val="18"/>
          <w:lang w:val="ca-ES"/>
        </w:rPr>
      </w:pPr>
      <w:r w:rsidRPr="000B746F">
        <w:rPr>
          <w:rFonts w:cs="Tahoma"/>
          <w:szCs w:val="18"/>
          <w:lang w:val="ca-ES"/>
        </w:rPr>
        <w:t>D’aquesta manera, es proposa l’adopció de les mesures p</w:t>
      </w:r>
      <w:r w:rsidR="00AE378D">
        <w:rPr>
          <w:rFonts w:cs="Tahoma"/>
          <w:szCs w:val="18"/>
          <w:lang w:val="ca-ES"/>
        </w:rPr>
        <w:t>reventives per part del Consorci</w:t>
      </w:r>
      <w:r w:rsidRPr="000B746F">
        <w:rPr>
          <w:rFonts w:cs="Tahoma"/>
          <w:szCs w:val="18"/>
          <w:lang w:val="ca-ES"/>
        </w:rPr>
        <w:t xml:space="preserve">  següents:</w:t>
      </w:r>
    </w:p>
    <w:p w14:paraId="3D205B02" w14:textId="241D1DEC" w:rsidR="00AB316E" w:rsidRPr="000B746F" w:rsidRDefault="00AB316E" w:rsidP="00AB316E">
      <w:pPr>
        <w:autoSpaceDE w:val="0"/>
        <w:autoSpaceDN w:val="0"/>
        <w:adjustRightInd w:val="0"/>
        <w:spacing w:after="0" w:line="240" w:lineRule="auto"/>
        <w:jc w:val="both"/>
        <w:rPr>
          <w:szCs w:val="18"/>
        </w:rPr>
      </w:pPr>
    </w:p>
    <w:p w14:paraId="1D503BDD" w14:textId="77777777" w:rsidR="00AB316E" w:rsidRPr="000B746F" w:rsidRDefault="00AB316E" w:rsidP="00AB316E">
      <w:pPr>
        <w:pStyle w:val="Prrafodelista"/>
        <w:numPr>
          <w:ilvl w:val="0"/>
          <w:numId w:val="16"/>
        </w:numPr>
        <w:autoSpaceDE w:val="0"/>
        <w:autoSpaceDN w:val="0"/>
        <w:adjustRightInd w:val="0"/>
        <w:spacing w:after="0" w:line="240" w:lineRule="auto"/>
        <w:jc w:val="both"/>
        <w:rPr>
          <w:szCs w:val="18"/>
          <w:lang w:val="ca-ES"/>
        </w:rPr>
      </w:pPr>
      <w:r w:rsidRPr="000B746F">
        <w:rPr>
          <w:szCs w:val="18"/>
          <w:lang w:val="ca-ES"/>
        </w:rPr>
        <w:t xml:space="preserve">La redacció d’una Declaració institucional vers el frau i un Codi de Conducta. </w:t>
      </w:r>
    </w:p>
    <w:p w14:paraId="2A15427C" w14:textId="77777777" w:rsidR="00AB316E" w:rsidRPr="000B746F" w:rsidRDefault="00AB316E" w:rsidP="00AB316E">
      <w:pPr>
        <w:pStyle w:val="Prrafodelista"/>
        <w:autoSpaceDE w:val="0"/>
        <w:autoSpaceDN w:val="0"/>
        <w:adjustRightInd w:val="0"/>
        <w:spacing w:after="0" w:line="240" w:lineRule="auto"/>
        <w:ind w:left="360"/>
        <w:jc w:val="both"/>
        <w:rPr>
          <w:szCs w:val="18"/>
          <w:lang w:val="ca-ES"/>
        </w:rPr>
      </w:pPr>
    </w:p>
    <w:p w14:paraId="0CA4678A" w14:textId="4010E760" w:rsidR="00AB316E" w:rsidRPr="000B746F" w:rsidRDefault="00AB316E" w:rsidP="00AB316E">
      <w:pPr>
        <w:pStyle w:val="Prrafodelista"/>
        <w:autoSpaceDE w:val="0"/>
        <w:autoSpaceDN w:val="0"/>
        <w:adjustRightInd w:val="0"/>
        <w:spacing w:after="0" w:line="240" w:lineRule="auto"/>
        <w:ind w:left="360"/>
        <w:jc w:val="both"/>
        <w:rPr>
          <w:szCs w:val="18"/>
          <w:lang w:val="ca-ES"/>
        </w:rPr>
      </w:pPr>
      <w:r w:rsidRPr="000B746F">
        <w:rPr>
          <w:szCs w:val="18"/>
          <w:lang w:val="ca-ES"/>
        </w:rPr>
        <w:t xml:space="preserve">A aquests documents caldrà donar-los difusió entre el personal a través de la seva publicació </w:t>
      </w:r>
      <w:r w:rsidR="00CD0085">
        <w:rPr>
          <w:szCs w:val="18"/>
          <w:lang w:val="ca-ES"/>
        </w:rPr>
        <w:t xml:space="preserve">a la intranet, si és el cas, </w:t>
      </w:r>
      <w:r w:rsidR="000E3C80">
        <w:rPr>
          <w:szCs w:val="18"/>
          <w:lang w:val="ca-ES"/>
        </w:rPr>
        <w:t>i</w:t>
      </w:r>
      <w:r w:rsidR="00CD0085">
        <w:rPr>
          <w:szCs w:val="18"/>
          <w:lang w:val="ca-ES"/>
        </w:rPr>
        <w:t xml:space="preserve"> </w:t>
      </w:r>
      <w:r w:rsidR="000E3C80">
        <w:rPr>
          <w:szCs w:val="18"/>
          <w:lang w:val="ca-ES"/>
        </w:rPr>
        <w:t>mitjançant la r</w:t>
      </w:r>
      <w:r w:rsidRPr="000B746F">
        <w:rPr>
          <w:szCs w:val="18"/>
          <w:lang w:val="ca-ES"/>
        </w:rPr>
        <w:t xml:space="preserve">emissió d’un correu electrònic </w:t>
      </w:r>
      <w:r w:rsidR="00A9140C">
        <w:rPr>
          <w:szCs w:val="18"/>
          <w:lang w:val="ca-ES"/>
        </w:rPr>
        <w:t>a cada membre de l’organització.</w:t>
      </w:r>
    </w:p>
    <w:p w14:paraId="1A24E078" w14:textId="77777777" w:rsidR="00AB316E" w:rsidRPr="000B746F" w:rsidRDefault="00AB316E" w:rsidP="00AB316E">
      <w:pPr>
        <w:autoSpaceDE w:val="0"/>
        <w:autoSpaceDN w:val="0"/>
        <w:adjustRightInd w:val="0"/>
        <w:spacing w:after="0" w:line="240" w:lineRule="auto"/>
        <w:ind w:left="360"/>
        <w:jc w:val="both"/>
        <w:rPr>
          <w:szCs w:val="18"/>
          <w:lang w:val="ca-ES"/>
        </w:rPr>
      </w:pPr>
    </w:p>
    <w:p w14:paraId="13C40C13" w14:textId="77777777" w:rsidR="00AB316E" w:rsidRPr="000B746F" w:rsidRDefault="00AB316E" w:rsidP="00AB316E">
      <w:pPr>
        <w:autoSpaceDE w:val="0"/>
        <w:autoSpaceDN w:val="0"/>
        <w:adjustRightInd w:val="0"/>
        <w:spacing w:after="0" w:line="240" w:lineRule="auto"/>
        <w:ind w:left="360"/>
        <w:jc w:val="both"/>
        <w:rPr>
          <w:szCs w:val="18"/>
          <w:lang w:val="ca-ES"/>
        </w:rPr>
      </w:pPr>
      <w:r w:rsidRPr="000B746F">
        <w:rPr>
          <w:szCs w:val="18"/>
          <w:lang w:val="ca-ES"/>
        </w:rPr>
        <w:t xml:space="preserve">Pel que fa al Codi de Conducta, </w:t>
      </w:r>
      <w:r w:rsidR="00AE378D">
        <w:rPr>
          <w:szCs w:val="18"/>
          <w:lang w:val="ca-ES"/>
        </w:rPr>
        <w:t xml:space="preserve">el </w:t>
      </w:r>
      <w:r w:rsidR="00AE378D">
        <w:rPr>
          <w:rFonts w:cs="Tahoma"/>
          <w:szCs w:val="18"/>
          <w:lang w:val="ca-ES"/>
        </w:rPr>
        <w:t>Consorci</w:t>
      </w:r>
      <w:r w:rsidRPr="000B746F">
        <w:rPr>
          <w:szCs w:val="18"/>
          <w:lang w:val="ca-ES"/>
        </w:rPr>
        <w:t xml:space="preserve"> ja disposa del PIE i del document d’accions del PIE, els quals, defineixen una infraestructura ètica a portar a terme per l’entitat la qual equivaldria perfectament a un Codi de Conducta.</w:t>
      </w:r>
    </w:p>
    <w:p w14:paraId="630FFC62" w14:textId="77777777" w:rsidR="00AB316E" w:rsidRPr="000B746F" w:rsidRDefault="00AB316E" w:rsidP="00AB316E">
      <w:pPr>
        <w:autoSpaceDE w:val="0"/>
        <w:autoSpaceDN w:val="0"/>
        <w:adjustRightInd w:val="0"/>
        <w:spacing w:after="0" w:line="240" w:lineRule="auto"/>
        <w:jc w:val="both"/>
        <w:rPr>
          <w:rFonts w:cs="Tahoma"/>
          <w:szCs w:val="18"/>
          <w:lang w:val="ca-ES"/>
        </w:rPr>
      </w:pPr>
    </w:p>
    <w:p w14:paraId="77522061" w14:textId="77777777" w:rsidR="00AB316E" w:rsidRPr="000B746F" w:rsidRDefault="00AB316E" w:rsidP="00AB316E">
      <w:pPr>
        <w:pStyle w:val="Prrafodelista"/>
        <w:numPr>
          <w:ilvl w:val="0"/>
          <w:numId w:val="16"/>
        </w:numPr>
        <w:autoSpaceDE w:val="0"/>
        <w:autoSpaceDN w:val="0"/>
        <w:adjustRightInd w:val="0"/>
        <w:spacing w:after="0" w:line="240" w:lineRule="auto"/>
        <w:jc w:val="both"/>
        <w:rPr>
          <w:szCs w:val="18"/>
          <w:lang w:val="ca-ES"/>
        </w:rPr>
      </w:pPr>
      <w:r w:rsidRPr="000B746F">
        <w:rPr>
          <w:szCs w:val="18"/>
          <w:lang w:val="ca-ES"/>
        </w:rPr>
        <w:t>L’elaboració d’un document relatiu a la prevenció, detecció i gestió dels possibles conflictes d’interessos.</w:t>
      </w:r>
    </w:p>
    <w:p w14:paraId="24B10ED8" w14:textId="77777777" w:rsidR="00AB316E" w:rsidRPr="000B746F" w:rsidRDefault="00AB316E" w:rsidP="00AB316E">
      <w:pPr>
        <w:pStyle w:val="Prrafodelista"/>
        <w:autoSpaceDE w:val="0"/>
        <w:autoSpaceDN w:val="0"/>
        <w:adjustRightInd w:val="0"/>
        <w:spacing w:after="0" w:line="240" w:lineRule="auto"/>
        <w:ind w:left="360"/>
        <w:jc w:val="both"/>
        <w:rPr>
          <w:szCs w:val="18"/>
          <w:lang w:val="ca-ES"/>
        </w:rPr>
      </w:pPr>
    </w:p>
    <w:p w14:paraId="379333A2" w14:textId="386F0050" w:rsidR="00AB316E" w:rsidRDefault="00AB316E" w:rsidP="00AB316E">
      <w:pPr>
        <w:pStyle w:val="Prrafodelista"/>
        <w:autoSpaceDE w:val="0"/>
        <w:autoSpaceDN w:val="0"/>
        <w:adjustRightInd w:val="0"/>
        <w:spacing w:after="0" w:line="240" w:lineRule="auto"/>
        <w:ind w:left="360"/>
        <w:jc w:val="both"/>
        <w:rPr>
          <w:szCs w:val="18"/>
          <w:lang w:val="ca-ES"/>
        </w:rPr>
      </w:pPr>
      <w:r w:rsidRPr="000B746F">
        <w:rPr>
          <w:szCs w:val="18"/>
          <w:lang w:val="ca-ES"/>
        </w:rPr>
        <w:t>Aquest document ha de donar informació al personal sobre les diferents modalitats de conflicte d’interès, les formes d’evitar-lo i la normativa vigent en relació amb aquesta matèria alhora que es recull un procediment a seguir en el cas que se’n detecti un cas.</w:t>
      </w:r>
    </w:p>
    <w:p w14:paraId="156BBE8E" w14:textId="12C4BF5D" w:rsidR="00DE2D8C" w:rsidRDefault="00DE2D8C" w:rsidP="00AB316E">
      <w:pPr>
        <w:pStyle w:val="Prrafodelista"/>
        <w:autoSpaceDE w:val="0"/>
        <w:autoSpaceDN w:val="0"/>
        <w:adjustRightInd w:val="0"/>
        <w:spacing w:after="0" w:line="240" w:lineRule="auto"/>
        <w:ind w:left="360"/>
        <w:jc w:val="both"/>
        <w:rPr>
          <w:szCs w:val="18"/>
          <w:lang w:val="ca-ES"/>
        </w:rPr>
      </w:pPr>
    </w:p>
    <w:p w14:paraId="20EE0105" w14:textId="318DA54E" w:rsidR="00DE2D8C" w:rsidRPr="00DE2D8C" w:rsidRDefault="00DE2D8C" w:rsidP="00AB316E">
      <w:pPr>
        <w:pStyle w:val="Prrafodelista"/>
        <w:autoSpaceDE w:val="0"/>
        <w:autoSpaceDN w:val="0"/>
        <w:adjustRightInd w:val="0"/>
        <w:spacing w:after="0" w:line="240" w:lineRule="auto"/>
        <w:ind w:left="360"/>
        <w:jc w:val="both"/>
        <w:rPr>
          <w:szCs w:val="18"/>
          <w:lang w:val="ca-ES"/>
        </w:rPr>
      </w:pPr>
      <w:r w:rsidRPr="00DE2D8C">
        <w:rPr>
          <w:szCs w:val="18"/>
          <w:lang w:val="ca-ES"/>
        </w:rPr>
        <w:t xml:space="preserve">En aquest cas, el Protocol de </w:t>
      </w:r>
      <w:r w:rsidRPr="00DE2D8C">
        <w:rPr>
          <w:lang w:val="ca-ES"/>
        </w:rPr>
        <w:t>prevenció del frau i la corrupció en matèria de contractació pública del Consorci elaborat per FAD Legal Boutique, SLP, també es considera apte per a tals finalitats.</w:t>
      </w:r>
    </w:p>
    <w:p w14:paraId="2530AC6A" w14:textId="77777777" w:rsidR="00AB316E" w:rsidRPr="000B746F" w:rsidRDefault="00AB316E" w:rsidP="00AB316E">
      <w:pPr>
        <w:autoSpaceDE w:val="0"/>
        <w:autoSpaceDN w:val="0"/>
        <w:adjustRightInd w:val="0"/>
        <w:spacing w:after="0" w:line="240" w:lineRule="auto"/>
        <w:jc w:val="both"/>
        <w:rPr>
          <w:szCs w:val="18"/>
          <w:lang w:val="ca-ES"/>
        </w:rPr>
      </w:pPr>
    </w:p>
    <w:p w14:paraId="57531AD3" w14:textId="77777777" w:rsidR="00AB316E" w:rsidRPr="000B746F" w:rsidRDefault="00AB316E" w:rsidP="00AB316E">
      <w:pPr>
        <w:pStyle w:val="Prrafodelista"/>
        <w:numPr>
          <w:ilvl w:val="0"/>
          <w:numId w:val="16"/>
        </w:numPr>
        <w:autoSpaceDE w:val="0"/>
        <w:autoSpaceDN w:val="0"/>
        <w:adjustRightInd w:val="0"/>
        <w:spacing w:after="0" w:line="240" w:lineRule="auto"/>
        <w:jc w:val="both"/>
        <w:rPr>
          <w:szCs w:val="18"/>
          <w:lang w:val="ca-ES"/>
        </w:rPr>
      </w:pPr>
      <w:r w:rsidRPr="000B746F">
        <w:rPr>
          <w:szCs w:val="18"/>
          <w:lang w:val="ca-ES"/>
        </w:rPr>
        <w:t>Identificació d’una unitat de l’entitat a la que se li assigni les funcions que es deriven de l’elaboració, aplicació i seguiment del Pla Antifrau i de les mesures que se’n deriven, que realitzi l’avaluació del frau, que examini les denuncies, avaluï les situacions que puguin ser constitutives de frau o corrupció i, quan procedeixi, que les comuniqui a les entitats que correspongui així com que proposi mesures correctives.</w:t>
      </w:r>
    </w:p>
    <w:p w14:paraId="2A38F2F6" w14:textId="77777777" w:rsidR="00AB316E" w:rsidRPr="000B746F" w:rsidRDefault="00AB316E" w:rsidP="00AB316E">
      <w:pPr>
        <w:pStyle w:val="Prrafodelista"/>
        <w:autoSpaceDE w:val="0"/>
        <w:autoSpaceDN w:val="0"/>
        <w:adjustRightInd w:val="0"/>
        <w:spacing w:after="0" w:line="240" w:lineRule="auto"/>
        <w:ind w:left="360"/>
        <w:jc w:val="both"/>
        <w:rPr>
          <w:szCs w:val="18"/>
          <w:lang w:val="ca-ES"/>
        </w:rPr>
      </w:pPr>
      <w:r w:rsidRPr="000B746F">
        <w:rPr>
          <w:szCs w:val="18"/>
          <w:lang w:val="ca-ES"/>
        </w:rPr>
        <w:t xml:space="preserve"> </w:t>
      </w:r>
    </w:p>
    <w:p w14:paraId="65CD86D4" w14:textId="77777777" w:rsidR="00AB316E" w:rsidRDefault="00AB316E" w:rsidP="00AB316E">
      <w:pPr>
        <w:pStyle w:val="Prrafodelista"/>
        <w:numPr>
          <w:ilvl w:val="0"/>
          <w:numId w:val="16"/>
        </w:numPr>
        <w:autoSpaceDE w:val="0"/>
        <w:autoSpaceDN w:val="0"/>
        <w:adjustRightInd w:val="0"/>
        <w:spacing w:after="0" w:line="240" w:lineRule="auto"/>
        <w:jc w:val="both"/>
        <w:rPr>
          <w:szCs w:val="18"/>
          <w:lang w:val="ca-ES"/>
        </w:rPr>
      </w:pPr>
      <w:r w:rsidRPr="000B746F">
        <w:rPr>
          <w:szCs w:val="18"/>
          <w:lang w:val="ca-ES"/>
        </w:rPr>
        <w:t>Informar al personal de l’organització mitjançant la publicació a la web</w:t>
      </w:r>
      <w:r>
        <w:rPr>
          <w:szCs w:val="18"/>
          <w:lang w:val="ca-ES"/>
        </w:rPr>
        <w:t xml:space="preserve"> de</w:t>
      </w:r>
      <w:r w:rsidR="00733E23">
        <w:rPr>
          <w:szCs w:val="18"/>
          <w:lang w:val="ca-ES"/>
        </w:rPr>
        <w:t xml:space="preserve">l </w:t>
      </w:r>
      <w:r w:rsidR="00733E23">
        <w:rPr>
          <w:rFonts w:cs="Tahoma"/>
          <w:szCs w:val="18"/>
          <w:lang w:val="ca-ES"/>
        </w:rPr>
        <w:t>Consorci</w:t>
      </w:r>
      <w:r>
        <w:rPr>
          <w:szCs w:val="18"/>
          <w:lang w:val="ca-ES"/>
        </w:rPr>
        <w:t xml:space="preserve"> de l’existència dels diferents canals de denúncies al seu abast:</w:t>
      </w:r>
    </w:p>
    <w:p w14:paraId="18BA6D74" w14:textId="77777777" w:rsidR="00AB316E" w:rsidRDefault="00AB316E" w:rsidP="00AB316E">
      <w:pPr>
        <w:pStyle w:val="Prrafodelista"/>
        <w:autoSpaceDE w:val="0"/>
        <w:autoSpaceDN w:val="0"/>
        <w:adjustRightInd w:val="0"/>
        <w:spacing w:after="0" w:line="240" w:lineRule="auto"/>
        <w:ind w:left="360"/>
        <w:jc w:val="both"/>
        <w:rPr>
          <w:szCs w:val="18"/>
          <w:lang w:val="ca-ES"/>
        </w:rPr>
      </w:pPr>
    </w:p>
    <w:p w14:paraId="4305A6F9" w14:textId="564328F2" w:rsidR="00AB316E" w:rsidRPr="002440F2" w:rsidRDefault="00AB316E" w:rsidP="00AB316E">
      <w:pPr>
        <w:pStyle w:val="Prrafodelista"/>
        <w:autoSpaceDE w:val="0"/>
        <w:autoSpaceDN w:val="0"/>
        <w:adjustRightInd w:val="0"/>
        <w:spacing w:after="0" w:line="240" w:lineRule="auto"/>
        <w:ind w:left="360"/>
        <w:jc w:val="both"/>
        <w:rPr>
          <w:szCs w:val="18"/>
          <w:lang w:val="ca-ES"/>
        </w:rPr>
      </w:pPr>
      <w:r>
        <w:rPr>
          <w:szCs w:val="18"/>
          <w:lang w:val="ca-ES"/>
        </w:rPr>
        <w:t>En primer lloc, el canal intern de denúncies d’acord amb la D</w:t>
      </w:r>
      <w:r w:rsidRPr="002440F2">
        <w:rPr>
          <w:szCs w:val="18"/>
          <w:lang w:val="ca-ES"/>
        </w:rPr>
        <w:t>irectiva 2019/1037</w:t>
      </w:r>
      <w:r>
        <w:rPr>
          <w:rStyle w:val="Refdenotaalpie"/>
          <w:szCs w:val="18"/>
          <w:lang w:val="ca-ES"/>
        </w:rPr>
        <w:footnoteReference w:id="5"/>
      </w:r>
      <w:r w:rsidRPr="002440F2">
        <w:rPr>
          <w:szCs w:val="18"/>
          <w:lang w:val="ca-ES"/>
        </w:rPr>
        <w:t xml:space="preserve"> </w:t>
      </w:r>
      <w:proofErr w:type="spellStart"/>
      <w:r w:rsidRPr="002440F2">
        <w:rPr>
          <w:szCs w:val="18"/>
          <w:lang w:val="ca-ES"/>
        </w:rPr>
        <w:t>d’alertadors</w:t>
      </w:r>
      <w:proofErr w:type="spellEnd"/>
      <w:r w:rsidRPr="002440F2">
        <w:rPr>
          <w:szCs w:val="18"/>
          <w:lang w:val="ca-ES"/>
        </w:rPr>
        <w:t xml:space="preserve"> de corrupció</w:t>
      </w:r>
      <w:r>
        <w:rPr>
          <w:szCs w:val="18"/>
          <w:lang w:val="ca-ES"/>
        </w:rPr>
        <w:t xml:space="preserve">, la qual, estipula com a </w:t>
      </w:r>
      <w:r w:rsidRPr="002440F2">
        <w:rPr>
          <w:szCs w:val="18"/>
          <w:lang w:val="ca-ES"/>
        </w:rPr>
        <w:t>obligatori disposar d’un canal intern de denúncies per part de les administracions públiques, incloses les entitats locals.</w:t>
      </w:r>
      <w:r>
        <w:rPr>
          <w:szCs w:val="18"/>
          <w:lang w:val="ca-ES"/>
        </w:rPr>
        <w:t xml:space="preserve"> A aquests efectes, e</w:t>
      </w:r>
      <w:r w:rsidRPr="00C53EFD">
        <w:rPr>
          <w:szCs w:val="18"/>
          <w:lang w:val="ca-ES"/>
        </w:rPr>
        <w:t xml:space="preserve">l Consorci AOC està desenvolupant una solució tècnica </w:t>
      </w:r>
      <w:r w:rsidR="00A259D7">
        <w:rPr>
          <w:szCs w:val="18"/>
          <w:lang w:val="ca-ES"/>
        </w:rPr>
        <w:t>que</w:t>
      </w:r>
      <w:r w:rsidRPr="00C53EFD">
        <w:rPr>
          <w:szCs w:val="18"/>
          <w:lang w:val="ca-ES"/>
        </w:rPr>
        <w:t xml:space="preserve"> posarà a disposició dels ens locals.</w:t>
      </w:r>
    </w:p>
    <w:p w14:paraId="4AE38243" w14:textId="77777777" w:rsidR="00AB316E" w:rsidRDefault="00AB316E" w:rsidP="00AB316E">
      <w:pPr>
        <w:pStyle w:val="Prrafodelista"/>
        <w:autoSpaceDE w:val="0"/>
        <w:autoSpaceDN w:val="0"/>
        <w:adjustRightInd w:val="0"/>
        <w:spacing w:after="0" w:line="240" w:lineRule="auto"/>
        <w:ind w:left="360"/>
        <w:jc w:val="both"/>
        <w:rPr>
          <w:szCs w:val="18"/>
          <w:lang w:val="ca-ES"/>
        </w:rPr>
      </w:pPr>
    </w:p>
    <w:p w14:paraId="15091C15" w14:textId="77777777" w:rsidR="00AB316E" w:rsidRDefault="00AB316E" w:rsidP="00AB316E">
      <w:pPr>
        <w:pStyle w:val="Prrafodelista"/>
        <w:autoSpaceDE w:val="0"/>
        <w:autoSpaceDN w:val="0"/>
        <w:adjustRightInd w:val="0"/>
        <w:spacing w:after="0" w:line="240" w:lineRule="auto"/>
        <w:ind w:left="360"/>
        <w:jc w:val="both"/>
        <w:rPr>
          <w:szCs w:val="18"/>
          <w:lang w:val="ca-ES"/>
        </w:rPr>
      </w:pPr>
      <w:r>
        <w:rPr>
          <w:szCs w:val="18"/>
          <w:lang w:val="ca-ES"/>
        </w:rPr>
        <w:t xml:space="preserve">En segon lloc, el </w:t>
      </w:r>
      <w:r w:rsidRPr="000B746F">
        <w:rPr>
          <w:szCs w:val="18"/>
          <w:lang w:val="ca-ES"/>
        </w:rPr>
        <w:t>canal de denúncies extern habilitat per l’Oficina Antifrau de Catalunya</w:t>
      </w:r>
      <w:r>
        <w:rPr>
          <w:szCs w:val="18"/>
          <w:lang w:val="ca-ES"/>
        </w:rPr>
        <w:t xml:space="preserve"> per poder </w:t>
      </w:r>
      <w:r w:rsidRPr="00C53EFD">
        <w:rPr>
          <w:szCs w:val="18"/>
          <w:lang w:val="ca-ES"/>
        </w:rPr>
        <w:t xml:space="preserve">denunciar </w:t>
      </w:r>
      <w:r>
        <w:rPr>
          <w:szCs w:val="18"/>
          <w:lang w:val="ca-ES"/>
        </w:rPr>
        <w:t>qualsevol mala pràctica en el sector públic</w:t>
      </w:r>
      <w:r w:rsidRPr="00C53EFD">
        <w:rPr>
          <w:szCs w:val="18"/>
          <w:lang w:val="ca-ES"/>
        </w:rPr>
        <w:t xml:space="preserve"> català</w:t>
      </w:r>
      <w:r>
        <w:rPr>
          <w:szCs w:val="18"/>
          <w:lang w:val="ca-ES"/>
        </w:rPr>
        <w:t>.</w:t>
      </w:r>
    </w:p>
    <w:p w14:paraId="19872002" w14:textId="77777777" w:rsidR="00AB316E" w:rsidRDefault="00AB316E" w:rsidP="00AB316E">
      <w:pPr>
        <w:pStyle w:val="Prrafodelista"/>
        <w:autoSpaceDE w:val="0"/>
        <w:autoSpaceDN w:val="0"/>
        <w:adjustRightInd w:val="0"/>
        <w:spacing w:after="0" w:line="240" w:lineRule="auto"/>
        <w:ind w:left="360"/>
        <w:jc w:val="both"/>
        <w:rPr>
          <w:szCs w:val="18"/>
          <w:lang w:val="ca-ES"/>
        </w:rPr>
      </w:pPr>
    </w:p>
    <w:p w14:paraId="6FE3A00D" w14:textId="77777777" w:rsidR="00AB316E" w:rsidRPr="002440F2" w:rsidRDefault="00AB316E" w:rsidP="00AB316E">
      <w:pPr>
        <w:pStyle w:val="Prrafodelista"/>
        <w:autoSpaceDE w:val="0"/>
        <w:autoSpaceDN w:val="0"/>
        <w:adjustRightInd w:val="0"/>
        <w:spacing w:after="0" w:line="240" w:lineRule="auto"/>
        <w:ind w:left="360"/>
        <w:jc w:val="both"/>
        <w:rPr>
          <w:szCs w:val="18"/>
          <w:lang w:val="ca-ES"/>
        </w:rPr>
      </w:pPr>
      <w:r>
        <w:rPr>
          <w:szCs w:val="18"/>
          <w:lang w:val="ca-ES"/>
        </w:rPr>
        <w:t xml:space="preserve">Finalment, el canal de denúncies extern habilitat </w:t>
      </w:r>
      <w:r w:rsidRPr="000B746F">
        <w:rPr>
          <w:szCs w:val="18"/>
          <w:lang w:val="ca-ES"/>
        </w:rPr>
        <w:t xml:space="preserve">pel Servicio Nacional de </w:t>
      </w:r>
      <w:proofErr w:type="spellStart"/>
      <w:r w:rsidRPr="000B746F">
        <w:rPr>
          <w:szCs w:val="18"/>
          <w:lang w:val="ca-ES"/>
        </w:rPr>
        <w:t>Coordinación</w:t>
      </w:r>
      <w:proofErr w:type="spellEnd"/>
      <w:r w:rsidRPr="000B746F">
        <w:rPr>
          <w:szCs w:val="18"/>
          <w:lang w:val="ca-ES"/>
        </w:rPr>
        <w:t xml:space="preserve"> </w:t>
      </w:r>
      <w:proofErr w:type="spellStart"/>
      <w:r w:rsidRPr="000B746F">
        <w:rPr>
          <w:szCs w:val="18"/>
          <w:lang w:val="ca-ES"/>
        </w:rPr>
        <w:t>Antifraude</w:t>
      </w:r>
      <w:proofErr w:type="spellEnd"/>
      <w:r w:rsidRPr="000B746F">
        <w:rPr>
          <w:szCs w:val="18"/>
          <w:lang w:val="ca-ES"/>
        </w:rPr>
        <w:t xml:space="preserve"> (SNCA) per la comunicació d’informació sobre frau o irregularitats.</w:t>
      </w:r>
    </w:p>
    <w:p w14:paraId="0A7FFCD3" w14:textId="77777777" w:rsidR="00AB316E" w:rsidRPr="000B746F" w:rsidRDefault="00AB316E" w:rsidP="00AB316E">
      <w:pPr>
        <w:pStyle w:val="Prrafodelista"/>
        <w:autoSpaceDE w:val="0"/>
        <w:autoSpaceDN w:val="0"/>
        <w:adjustRightInd w:val="0"/>
        <w:spacing w:after="0" w:line="240" w:lineRule="auto"/>
        <w:ind w:left="360"/>
        <w:jc w:val="both"/>
        <w:rPr>
          <w:szCs w:val="18"/>
          <w:lang w:val="ca-ES"/>
        </w:rPr>
      </w:pPr>
      <w:r w:rsidRPr="000B746F">
        <w:rPr>
          <w:szCs w:val="18"/>
          <w:lang w:val="ca-ES"/>
        </w:rPr>
        <w:t xml:space="preserve"> </w:t>
      </w:r>
    </w:p>
    <w:p w14:paraId="6B12E5EB" w14:textId="77777777" w:rsidR="00AB316E" w:rsidRPr="000B746F" w:rsidRDefault="00AB316E" w:rsidP="00AB316E">
      <w:pPr>
        <w:pStyle w:val="Prrafodelista"/>
        <w:numPr>
          <w:ilvl w:val="0"/>
          <w:numId w:val="16"/>
        </w:numPr>
        <w:autoSpaceDE w:val="0"/>
        <w:autoSpaceDN w:val="0"/>
        <w:adjustRightInd w:val="0"/>
        <w:spacing w:after="0" w:line="240" w:lineRule="auto"/>
        <w:jc w:val="both"/>
        <w:rPr>
          <w:szCs w:val="18"/>
          <w:lang w:val="ca-ES"/>
        </w:rPr>
      </w:pPr>
      <w:r w:rsidRPr="000B746F">
        <w:rPr>
          <w:szCs w:val="18"/>
          <w:lang w:val="ca-ES"/>
        </w:rPr>
        <w:t>Realitzar una avaluació inicial de riscos de perjudici als interessos financers de la Unió, de la seva probabilitat de materialització i del seu impacte eventual.</w:t>
      </w:r>
    </w:p>
    <w:p w14:paraId="4F0B5C36" w14:textId="77777777" w:rsidR="00AB316E" w:rsidRPr="000B746F" w:rsidRDefault="00AB316E" w:rsidP="00AB316E">
      <w:pPr>
        <w:pStyle w:val="Prrafodelista"/>
        <w:autoSpaceDE w:val="0"/>
        <w:autoSpaceDN w:val="0"/>
        <w:adjustRightInd w:val="0"/>
        <w:spacing w:after="0" w:line="240" w:lineRule="auto"/>
        <w:ind w:left="360"/>
        <w:jc w:val="both"/>
        <w:rPr>
          <w:szCs w:val="18"/>
          <w:lang w:val="ca-ES"/>
        </w:rPr>
      </w:pPr>
    </w:p>
    <w:p w14:paraId="01DD5691" w14:textId="77777777" w:rsidR="00AB316E" w:rsidRPr="000B746F" w:rsidRDefault="00AB316E" w:rsidP="00AB316E">
      <w:pPr>
        <w:pStyle w:val="Prrafodelista"/>
        <w:autoSpaceDE w:val="0"/>
        <w:autoSpaceDN w:val="0"/>
        <w:adjustRightInd w:val="0"/>
        <w:spacing w:after="0" w:line="240" w:lineRule="auto"/>
        <w:ind w:left="360"/>
        <w:jc w:val="both"/>
        <w:rPr>
          <w:szCs w:val="18"/>
          <w:lang w:val="ca-ES"/>
        </w:rPr>
      </w:pPr>
      <w:r w:rsidRPr="000B746F">
        <w:rPr>
          <w:szCs w:val="18"/>
          <w:lang w:val="ca-ES"/>
        </w:rPr>
        <w:t>Resultaria convenient que aquesta avaluació s’estengués als nivells inferiors de l’entitat en funció de la tipologia d’actuacions que cadascun d’aquests nivells desenvolupi per a la materialització de les mesures del PRTR (contractes, subvencions...).</w:t>
      </w:r>
    </w:p>
    <w:p w14:paraId="234EAF13" w14:textId="77777777" w:rsidR="00AB316E" w:rsidRPr="000B746F" w:rsidRDefault="00AB316E" w:rsidP="00AB316E">
      <w:pPr>
        <w:pStyle w:val="Prrafodelista"/>
        <w:autoSpaceDE w:val="0"/>
        <w:autoSpaceDN w:val="0"/>
        <w:adjustRightInd w:val="0"/>
        <w:spacing w:after="0" w:line="240" w:lineRule="auto"/>
        <w:ind w:left="360"/>
        <w:jc w:val="both"/>
        <w:rPr>
          <w:szCs w:val="18"/>
          <w:lang w:val="ca-ES"/>
        </w:rPr>
      </w:pPr>
    </w:p>
    <w:p w14:paraId="1C9F40CD" w14:textId="77777777" w:rsidR="00AB316E" w:rsidRPr="000B746F" w:rsidRDefault="00AB316E" w:rsidP="00AB316E">
      <w:pPr>
        <w:pStyle w:val="Prrafodelista"/>
        <w:autoSpaceDE w:val="0"/>
        <w:autoSpaceDN w:val="0"/>
        <w:adjustRightInd w:val="0"/>
        <w:spacing w:after="0" w:line="240" w:lineRule="auto"/>
        <w:ind w:left="360"/>
        <w:jc w:val="both"/>
        <w:rPr>
          <w:szCs w:val="18"/>
          <w:lang w:val="ca-ES"/>
        </w:rPr>
      </w:pPr>
      <w:r w:rsidRPr="000B746F">
        <w:rPr>
          <w:szCs w:val="18"/>
          <w:lang w:val="ca-ES"/>
        </w:rPr>
        <w:t>Així, una avaluació del risc adient esdevé un instrument de racionalització de la gestió cabdal, proporcionant les garanties suficients pel que fa a la protecció dels interessos financers de la Unió Europea.</w:t>
      </w:r>
    </w:p>
    <w:p w14:paraId="2485BB3C" w14:textId="77777777" w:rsidR="00AB316E" w:rsidRPr="000B746F" w:rsidRDefault="00AB316E" w:rsidP="00AB316E">
      <w:pPr>
        <w:pStyle w:val="Prrafodelista"/>
        <w:autoSpaceDE w:val="0"/>
        <w:autoSpaceDN w:val="0"/>
        <w:adjustRightInd w:val="0"/>
        <w:spacing w:after="0" w:line="240" w:lineRule="auto"/>
        <w:ind w:left="360"/>
        <w:jc w:val="both"/>
        <w:rPr>
          <w:szCs w:val="18"/>
          <w:lang w:val="ca-ES"/>
        </w:rPr>
      </w:pPr>
    </w:p>
    <w:p w14:paraId="396CC091" w14:textId="77777777" w:rsidR="00AB316E" w:rsidRPr="000B746F" w:rsidRDefault="00AB316E" w:rsidP="00AB316E">
      <w:pPr>
        <w:pStyle w:val="Prrafodelista"/>
        <w:autoSpaceDE w:val="0"/>
        <w:autoSpaceDN w:val="0"/>
        <w:adjustRightInd w:val="0"/>
        <w:spacing w:after="0" w:line="240" w:lineRule="auto"/>
        <w:ind w:left="360"/>
        <w:jc w:val="both"/>
        <w:rPr>
          <w:szCs w:val="18"/>
          <w:lang w:val="ca-ES"/>
        </w:rPr>
      </w:pPr>
      <w:r w:rsidRPr="000B746F">
        <w:rPr>
          <w:szCs w:val="18"/>
          <w:lang w:val="ca-ES"/>
        </w:rPr>
        <w:t>Els cinc passos de l’autoavaluació són els següents:</w:t>
      </w:r>
    </w:p>
    <w:p w14:paraId="1C24575D" w14:textId="77777777" w:rsidR="00AB316E" w:rsidRPr="000B746F" w:rsidRDefault="00AB316E" w:rsidP="00AB316E">
      <w:pPr>
        <w:pStyle w:val="Prrafodelista"/>
        <w:autoSpaceDE w:val="0"/>
        <w:autoSpaceDN w:val="0"/>
        <w:adjustRightInd w:val="0"/>
        <w:spacing w:after="0" w:line="240" w:lineRule="auto"/>
        <w:ind w:left="360"/>
        <w:jc w:val="both"/>
        <w:rPr>
          <w:szCs w:val="18"/>
          <w:lang w:val="ca-ES"/>
        </w:rPr>
      </w:pPr>
    </w:p>
    <w:p w14:paraId="393858B6" w14:textId="77777777" w:rsidR="00AB316E" w:rsidRPr="000B746F" w:rsidRDefault="00AB316E" w:rsidP="00AB316E">
      <w:pPr>
        <w:pStyle w:val="Prrafodelista"/>
        <w:numPr>
          <w:ilvl w:val="0"/>
          <w:numId w:val="17"/>
        </w:numPr>
        <w:autoSpaceDE w:val="0"/>
        <w:autoSpaceDN w:val="0"/>
        <w:adjustRightInd w:val="0"/>
        <w:spacing w:after="0" w:line="240" w:lineRule="auto"/>
        <w:jc w:val="both"/>
        <w:rPr>
          <w:szCs w:val="18"/>
          <w:lang w:val="ca-ES"/>
        </w:rPr>
      </w:pPr>
      <w:r w:rsidRPr="000B746F">
        <w:rPr>
          <w:szCs w:val="18"/>
          <w:lang w:val="ca-ES"/>
        </w:rPr>
        <w:t xml:space="preserve">La quantificació de la probabilitat i l’impacte del risc de frau específic (risc brut). </w:t>
      </w:r>
    </w:p>
    <w:p w14:paraId="41B0145C" w14:textId="77777777" w:rsidR="00AB316E" w:rsidRPr="000B746F" w:rsidRDefault="00AB316E" w:rsidP="00AB316E">
      <w:pPr>
        <w:pStyle w:val="Prrafodelista"/>
        <w:autoSpaceDE w:val="0"/>
        <w:autoSpaceDN w:val="0"/>
        <w:adjustRightInd w:val="0"/>
        <w:spacing w:after="0" w:line="240" w:lineRule="auto"/>
        <w:jc w:val="both"/>
        <w:rPr>
          <w:szCs w:val="18"/>
          <w:lang w:val="ca-ES"/>
        </w:rPr>
      </w:pPr>
    </w:p>
    <w:p w14:paraId="1B09E9E3" w14:textId="77777777" w:rsidR="00AB316E" w:rsidRPr="000B746F" w:rsidRDefault="00AB316E" w:rsidP="00AB316E">
      <w:pPr>
        <w:pStyle w:val="Prrafodelista"/>
        <w:autoSpaceDE w:val="0"/>
        <w:autoSpaceDN w:val="0"/>
        <w:adjustRightInd w:val="0"/>
        <w:spacing w:after="0" w:line="240" w:lineRule="auto"/>
        <w:jc w:val="both"/>
        <w:rPr>
          <w:szCs w:val="18"/>
          <w:lang w:val="ca-ES"/>
        </w:rPr>
      </w:pPr>
      <w:r w:rsidRPr="000B746F">
        <w:rPr>
          <w:szCs w:val="18"/>
          <w:lang w:val="ca-ES"/>
        </w:rPr>
        <w:t>El risc brut fa referència al nivell de risc abans de tindre en compte l’efecte dels controls existents o planejats amb referència a un període temporal.</w:t>
      </w:r>
    </w:p>
    <w:p w14:paraId="665E627C" w14:textId="77777777" w:rsidR="00AB316E" w:rsidRPr="000B746F" w:rsidRDefault="00AB316E" w:rsidP="00AB316E">
      <w:pPr>
        <w:pStyle w:val="Prrafodelista"/>
        <w:autoSpaceDE w:val="0"/>
        <w:autoSpaceDN w:val="0"/>
        <w:adjustRightInd w:val="0"/>
        <w:spacing w:after="0" w:line="240" w:lineRule="auto"/>
        <w:jc w:val="both"/>
        <w:rPr>
          <w:szCs w:val="18"/>
          <w:lang w:val="ca-ES"/>
        </w:rPr>
      </w:pPr>
    </w:p>
    <w:p w14:paraId="4DF511A7" w14:textId="77777777" w:rsidR="00AB316E" w:rsidRPr="000B746F" w:rsidRDefault="00AB316E" w:rsidP="00AB316E">
      <w:pPr>
        <w:pStyle w:val="Prrafodelista"/>
        <w:numPr>
          <w:ilvl w:val="0"/>
          <w:numId w:val="17"/>
        </w:numPr>
        <w:autoSpaceDE w:val="0"/>
        <w:autoSpaceDN w:val="0"/>
        <w:adjustRightInd w:val="0"/>
        <w:spacing w:after="0" w:line="240" w:lineRule="auto"/>
        <w:jc w:val="both"/>
        <w:rPr>
          <w:szCs w:val="18"/>
          <w:lang w:val="ca-ES"/>
        </w:rPr>
      </w:pPr>
      <w:r w:rsidRPr="000B746F">
        <w:rPr>
          <w:szCs w:val="18"/>
          <w:lang w:val="ca-ES"/>
        </w:rPr>
        <w:t>L’avaluació dels controls de mitigació actuals per disminuir el risc brut.</w:t>
      </w:r>
    </w:p>
    <w:p w14:paraId="4DB30F01" w14:textId="77777777" w:rsidR="00AB316E" w:rsidRPr="000B746F" w:rsidRDefault="00AB316E" w:rsidP="00AB316E">
      <w:pPr>
        <w:pStyle w:val="Prrafodelista"/>
        <w:autoSpaceDE w:val="0"/>
        <w:autoSpaceDN w:val="0"/>
        <w:adjustRightInd w:val="0"/>
        <w:spacing w:after="0" w:line="240" w:lineRule="auto"/>
        <w:jc w:val="both"/>
        <w:rPr>
          <w:szCs w:val="18"/>
          <w:lang w:val="ca-ES"/>
        </w:rPr>
      </w:pPr>
      <w:r w:rsidRPr="000B746F">
        <w:rPr>
          <w:szCs w:val="18"/>
          <w:lang w:val="ca-ES"/>
        </w:rPr>
        <w:t xml:space="preserve"> </w:t>
      </w:r>
    </w:p>
    <w:p w14:paraId="6953834F" w14:textId="77777777" w:rsidR="00AB316E" w:rsidRPr="000B746F" w:rsidRDefault="00AB316E" w:rsidP="00AB316E">
      <w:pPr>
        <w:pStyle w:val="Prrafodelista"/>
        <w:numPr>
          <w:ilvl w:val="0"/>
          <w:numId w:val="17"/>
        </w:numPr>
        <w:autoSpaceDE w:val="0"/>
        <w:autoSpaceDN w:val="0"/>
        <w:adjustRightInd w:val="0"/>
        <w:spacing w:after="0" w:line="240" w:lineRule="auto"/>
        <w:jc w:val="both"/>
        <w:rPr>
          <w:szCs w:val="18"/>
          <w:lang w:val="ca-ES"/>
        </w:rPr>
      </w:pPr>
      <w:r w:rsidRPr="000B746F">
        <w:rPr>
          <w:szCs w:val="18"/>
          <w:lang w:val="ca-ES"/>
        </w:rPr>
        <w:t xml:space="preserve">L’avaluació del risc net tenint en compte l’efecte dels controls actuals i la seva eficàcia. </w:t>
      </w:r>
    </w:p>
    <w:p w14:paraId="43E167C2" w14:textId="77777777" w:rsidR="00AB316E" w:rsidRPr="000B746F" w:rsidRDefault="00AB316E" w:rsidP="00AB316E">
      <w:pPr>
        <w:pStyle w:val="Prrafodelista"/>
        <w:autoSpaceDE w:val="0"/>
        <w:autoSpaceDN w:val="0"/>
        <w:adjustRightInd w:val="0"/>
        <w:spacing w:after="0" w:line="240" w:lineRule="auto"/>
        <w:jc w:val="both"/>
        <w:rPr>
          <w:szCs w:val="18"/>
          <w:lang w:val="ca-ES"/>
        </w:rPr>
      </w:pPr>
    </w:p>
    <w:p w14:paraId="39565332" w14:textId="77777777" w:rsidR="00AB316E" w:rsidRPr="000B746F" w:rsidRDefault="00AB316E" w:rsidP="00AB316E">
      <w:pPr>
        <w:pStyle w:val="Prrafodelista"/>
        <w:autoSpaceDE w:val="0"/>
        <w:autoSpaceDN w:val="0"/>
        <w:adjustRightInd w:val="0"/>
        <w:spacing w:after="0" w:line="240" w:lineRule="auto"/>
        <w:jc w:val="both"/>
        <w:rPr>
          <w:szCs w:val="18"/>
          <w:lang w:val="ca-ES"/>
        </w:rPr>
      </w:pPr>
      <w:r w:rsidRPr="000B746F">
        <w:rPr>
          <w:szCs w:val="18"/>
          <w:lang w:val="ca-ES"/>
        </w:rPr>
        <w:t>El risc net es refereix al nivell de risc després de tindre en compte l’efecte dels controls existents i la seva eficàcia, és a dir, la situació a dia d’avui.</w:t>
      </w:r>
    </w:p>
    <w:p w14:paraId="3FC27736" w14:textId="77777777" w:rsidR="00AB316E" w:rsidRPr="000B746F" w:rsidRDefault="00AB316E" w:rsidP="00AB316E">
      <w:pPr>
        <w:autoSpaceDE w:val="0"/>
        <w:autoSpaceDN w:val="0"/>
        <w:adjustRightInd w:val="0"/>
        <w:spacing w:after="0" w:line="240" w:lineRule="auto"/>
        <w:jc w:val="both"/>
        <w:rPr>
          <w:szCs w:val="18"/>
          <w:lang w:val="ca-ES"/>
        </w:rPr>
      </w:pPr>
    </w:p>
    <w:p w14:paraId="2264287D" w14:textId="77777777" w:rsidR="00AB316E" w:rsidRPr="000B746F" w:rsidRDefault="00AB316E" w:rsidP="00AB316E">
      <w:pPr>
        <w:pStyle w:val="Prrafodelista"/>
        <w:numPr>
          <w:ilvl w:val="0"/>
          <w:numId w:val="17"/>
        </w:numPr>
        <w:autoSpaceDE w:val="0"/>
        <w:autoSpaceDN w:val="0"/>
        <w:adjustRightInd w:val="0"/>
        <w:spacing w:after="0" w:line="240" w:lineRule="auto"/>
        <w:jc w:val="both"/>
        <w:rPr>
          <w:szCs w:val="18"/>
          <w:lang w:val="ca-ES"/>
        </w:rPr>
      </w:pPr>
      <w:r w:rsidRPr="000B746F">
        <w:rPr>
          <w:szCs w:val="18"/>
          <w:lang w:val="ca-ES"/>
        </w:rPr>
        <w:t>La definició de controls addicionals que disminueixin el risc net.</w:t>
      </w:r>
    </w:p>
    <w:p w14:paraId="7771FD07" w14:textId="77777777" w:rsidR="00AB316E" w:rsidRPr="000B746F" w:rsidRDefault="00AB316E" w:rsidP="00AB316E">
      <w:pPr>
        <w:pStyle w:val="Prrafodelista"/>
        <w:autoSpaceDE w:val="0"/>
        <w:autoSpaceDN w:val="0"/>
        <w:adjustRightInd w:val="0"/>
        <w:spacing w:after="0" w:line="240" w:lineRule="auto"/>
        <w:jc w:val="both"/>
        <w:rPr>
          <w:szCs w:val="18"/>
          <w:lang w:val="ca-ES"/>
        </w:rPr>
      </w:pPr>
      <w:r w:rsidRPr="000B746F">
        <w:rPr>
          <w:szCs w:val="18"/>
          <w:lang w:val="ca-ES"/>
        </w:rPr>
        <w:t xml:space="preserve"> </w:t>
      </w:r>
    </w:p>
    <w:p w14:paraId="6B04E988" w14:textId="77777777" w:rsidR="00AB316E" w:rsidRPr="000B746F" w:rsidRDefault="00AB316E" w:rsidP="00AB316E">
      <w:pPr>
        <w:pStyle w:val="Prrafodelista"/>
        <w:numPr>
          <w:ilvl w:val="0"/>
          <w:numId w:val="17"/>
        </w:numPr>
        <w:autoSpaceDE w:val="0"/>
        <w:autoSpaceDN w:val="0"/>
        <w:adjustRightInd w:val="0"/>
        <w:spacing w:after="0" w:line="240" w:lineRule="auto"/>
        <w:jc w:val="both"/>
        <w:rPr>
          <w:szCs w:val="18"/>
          <w:lang w:val="ca-ES"/>
        </w:rPr>
      </w:pPr>
      <w:r w:rsidRPr="000B746F">
        <w:rPr>
          <w:szCs w:val="18"/>
          <w:lang w:val="ca-ES"/>
        </w:rPr>
        <w:t>L’avaluació del risc objectiu o residual despès dels controls addicionals planejats. El risc objectiu o residual es refereix al risc després de tindre em compte els controls actuals i els planejats.</w:t>
      </w:r>
    </w:p>
    <w:p w14:paraId="367FE724" w14:textId="77777777" w:rsidR="00AB316E" w:rsidRPr="000B746F" w:rsidRDefault="00AB316E" w:rsidP="00AB316E">
      <w:pPr>
        <w:autoSpaceDE w:val="0"/>
        <w:autoSpaceDN w:val="0"/>
        <w:adjustRightInd w:val="0"/>
        <w:spacing w:after="0" w:line="240" w:lineRule="auto"/>
        <w:ind w:left="360"/>
        <w:jc w:val="both"/>
        <w:rPr>
          <w:szCs w:val="18"/>
          <w:lang w:val="ca-ES"/>
        </w:rPr>
      </w:pPr>
    </w:p>
    <w:p w14:paraId="63D316BC" w14:textId="77777777" w:rsidR="00AB316E" w:rsidRPr="000B746F" w:rsidRDefault="00AB316E" w:rsidP="00AB316E">
      <w:pPr>
        <w:autoSpaceDE w:val="0"/>
        <w:autoSpaceDN w:val="0"/>
        <w:adjustRightInd w:val="0"/>
        <w:spacing w:after="0" w:line="240" w:lineRule="auto"/>
        <w:ind w:left="360"/>
        <w:jc w:val="both"/>
        <w:rPr>
          <w:szCs w:val="18"/>
          <w:lang w:val="ca-ES"/>
        </w:rPr>
      </w:pPr>
      <w:r w:rsidRPr="000B746F">
        <w:rPr>
          <w:szCs w:val="18"/>
          <w:lang w:val="ca-ES"/>
        </w:rPr>
        <w:t>A aquests efectes, resulta fonamental destacar l’eina d’avaluació de riscos que ha proposat la Comissió Europea en el seu document “Avaluació del risc de frau i mesures contra el frau eficaces i proporcionals, orientacions pels Estats membres i les autoritats del Programa de Fons Estructurals i d’Inversió Europeus”.</w:t>
      </w:r>
      <w:r w:rsidRPr="000B746F">
        <w:rPr>
          <w:rStyle w:val="Refdenotaalpie"/>
          <w:szCs w:val="18"/>
          <w:lang w:val="ca-ES"/>
        </w:rPr>
        <w:footnoteReference w:id="6"/>
      </w:r>
    </w:p>
    <w:p w14:paraId="341C0F27" w14:textId="77777777" w:rsidR="00AB316E" w:rsidRPr="000B746F" w:rsidRDefault="00AB316E" w:rsidP="00AB316E">
      <w:pPr>
        <w:autoSpaceDE w:val="0"/>
        <w:autoSpaceDN w:val="0"/>
        <w:adjustRightInd w:val="0"/>
        <w:spacing w:after="0" w:line="240" w:lineRule="auto"/>
        <w:jc w:val="both"/>
        <w:rPr>
          <w:szCs w:val="18"/>
          <w:lang w:val="ca-ES"/>
        </w:rPr>
      </w:pPr>
    </w:p>
    <w:p w14:paraId="337E1160" w14:textId="77777777" w:rsidR="00AB316E" w:rsidRPr="000B746F" w:rsidRDefault="00AB316E" w:rsidP="00AB316E">
      <w:pPr>
        <w:autoSpaceDE w:val="0"/>
        <w:autoSpaceDN w:val="0"/>
        <w:adjustRightInd w:val="0"/>
        <w:spacing w:after="0" w:line="240" w:lineRule="auto"/>
        <w:jc w:val="both"/>
        <w:rPr>
          <w:rFonts w:cs="Tahoma"/>
          <w:szCs w:val="18"/>
          <w:u w:val="single"/>
          <w:lang w:val="ca-ES"/>
        </w:rPr>
      </w:pPr>
      <w:r w:rsidRPr="000B746F">
        <w:rPr>
          <w:rFonts w:cs="Tahoma"/>
          <w:szCs w:val="18"/>
          <w:u w:val="single"/>
          <w:lang w:val="ca-ES"/>
        </w:rPr>
        <w:t>La detecció</w:t>
      </w:r>
    </w:p>
    <w:p w14:paraId="066D7149" w14:textId="77777777" w:rsidR="00AB316E" w:rsidRPr="000B746F" w:rsidRDefault="00AB316E" w:rsidP="00AB316E">
      <w:pPr>
        <w:autoSpaceDE w:val="0"/>
        <w:autoSpaceDN w:val="0"/>
        <w:adjustRightInd w:val="0"/>
        <w:spacing w:after="0" w:line="240" w:lineRule="auto"/>
        <w:jc w:val="both"/>
        <w:rPr>
          <w:rFonts w:cs="Tahoma"/>
          <w:szCs w:val="18"/>
          <w:u w:val="single"/>
          <w:lang w:val="ca-ES"/>
        </w:rPr>
      </w:pPr>
    </w:p>
    <w:p w14:paraId="2F9FB617" w14:textId="77777777" w:rsidR="00AB316E" w:rsidRPr="000B746F" w:rsidRDefault="00AB316E" w:rsidP="00AB316E">
      <w:pPr>
        <w:autoSpaceDE w:val="0"/>
        <w:autoSpaceDN w:val="0"/>
        <w:adjustRightInd w:val="0"/>
        <w:spacing w:after="0" w:line="240" w:lineRule="auto"/>
        <w:ind w:left="360"/>
        <w:jc w:val="both"/>
        <w:rPr>
          <w:szCs w:val="18"/>
          <w:lang w:val="ca-ES"/>
        </w:rPr>
      </w:pPr>
      <w:r w:rsidRPr="000B746F">
        <w:rPr>
          <w:szCs w:val="18"/>
          <w:lang w:val="ca-ES"/>
        </w:rPr>
        <w:t>En relació amb la detecció, es proposen les mesures següents, restant a la valoració de l’entitat decisora/executora la seva adopció i, en tot cas, la seva adaptació i concreció:</w:t>
      </w:r>
    </w:p>
    <w:p w14:paraId="1D196F84" w14:textId="77777777" w:rsidR="00AB316E" w:rsidRPr="000B746F" w:rsidRDefault="00AB316E" w:rsidP="00AB316E">
      <w:pPr>
        <w:autoSpaceDE w:val="0"/>
        <w:autoSpaceDN w:val="0"/>
        <w:adjustRightInd w:val="0"/>
        <w:spacing w:after="0" w:line="240" w:lineRule="auto"/>
        <w:ind w:left="360"/>
        <w:jc w:val="both"/>
        <w:rPr>
          <w:szCs w:val="18"/>
          <w:lang w:val="ca-ES"/>
        </w:rPr>
      </w:pPr>
      <w:r w:rsidRPr="000B746F">
        <w:rPr>
          <w:szCs w:val="18"/>
          <w:lang w:val="ca-ES"/>
        </w:rPr>
        <w:t xml:space="preserve"> </w:t>
      </w:r>
    </w:p>
    <w:p w14:paraId="73D7E8A7" w14:textId="77777777" w:rsidR="00AB316E" w:rsidRPr="000B746F" w:rsidRDefault="00AB316E" w:rsidP="00AB316E">
      <w:pPr>
        <w:autoSpaceDE w:val="0"/>
        <w:autoSpaceDN w:val="0"/>
        <w:adjustRightInd w:val="0"/>
        <w:spacing w:after="0" w:line="240" w:lineRule="auto"/>
        <w:ind w:left="360"/>
        <w:jc w:val="both"/>
        <w:rPr>
          <w:szCs w:val="18"/>
          <w:lang w:val="ca-ES"/>
        </w:rPr>
      </w:pPr>
      <w:r w:rsidRPr="000B746F">
        <w:rPr>
          <w:szCs w:val="18"/>
          <w:lang w:val="ca-ES"/>
        </w:rPr>
        <w:t xml:space="preserve">A) Elaboració d’un catàleg de banderes vermelles o indicadors de risc per a la lluita contra el frau i la corrupció en l’àmbit de l’actuació de l’entitat decisora/entitat executora, amb definició del procediment a seguir en el cas de que es detectin alguna de les banderes vermelles. </w:t>
      </w:r>
    </w:p>
    <w:p w14:paraId="3D05365F" w14:textId="77777777" w:rsidR="00AB316E" w:rsidRPr="000B746F" w:rsidRDefault="00AB316E" w:rsidP="00AB316E">
      <w:pPr>
        <w:autoSpaceDE w:val="0"/>
        <w:autoSpaceDN w:val="0"/>
        <w:adjustRightInd w:val="0"/>
        <w:spacing w:after="0" w:line="240" w:lineRule="auto"/>
        <w:ind w:left="360"/>
        <w:jc w:val="both"/>
        <w:rPr>
          <w:szCs w:val="18"/>
          <w:lang w:val="ca-ES"/>
        </w:rPr>
      </w:pPr>
    </w:p>
    <w:p w14:paraId="0C039CFA" w14:textId="77777777" w:rsidR="00AB316E" w:rsidRPr="000B746F" w:rsidRDefault="00AB316E" w:rsidP="00AB316E">
      <w:pPr>
        <w:autoSpaceDE w:val="0"/>
        <w:autoSpaceDN w:val="0"/>
        <w:adjustRightInd w:val="0"/>
        <w:spacing w:after="0" w:line="240" w:lineRule="auto"/>
        <w:ind w:left="360"/>
        <w:jc w:val="both"/>
        <w:rPr>
          <w:szCs w:val="18"/>
          <w:lang w:val="ca-ES"/>
        </w:rPr>
      </w:pPr>
      <w:r w:rsidRPr="000B746F">
        <w:rPr>
          <w:szCs w:val="18"/>
          <w:lang w:val="ca-ES"/>
        </w:rPr>
        <w:t xml:space="preserve">Les banderes vermelles són senyals d’alarma, pistes o indicis de possible frau. L’existència d’una bandera vermella no implica necessàriament l’existència de frau, però si indica que una determinada àrea d’activitat necessita atenció extra per descartar o confirmar un frau potencial. </w:t>
      </w:r>
    </w:p>
    <w:p w14:paraId="01A9DAB9" w14:textId="77777777" w:rsidR="00AB316E" w:rsidRPr="000B746F" w:rsidRDefault="00AB316E" w:rsidP="00AB316E">
      <w:pPr>
        <w:autoSpaceDE w:val="0"/>
        <w:autoSpaceDN w:val="0"/>
        <w:adjustRightInd w:val="0"/>
        <w:spacing w:after="0" w:line="240" w:lineRule="auto"/>
        <w:ind w:left="360"/>
        <w:jc w:val="both"/>
        <w:rPr>
          <w:szCs w:val="18"/>
          <w:lang w:val="ca-ES"/>
        </w:rPr>
      </w:pPr>
    </w:p>
    <w:p w14:paraId="6C388BA6" w14:textId="77777777" w:rsidR="00AB316E" w:rsidRPr="000B746F" w:rsidRDefault="00AB316E" w:rsidP="00AB316E">
      <w:pPr>
        <w:autoSpaceDE w:val="0"/>
        <w:autoSpaceDN w:val="0"/>
        <w:adjustRightInd w:val="0"/>
        <w:spacing w:after="0" w:line="240" w:lineRule="auto"/>
        <w:ind w:left="360"/>
        <w:jc w:val="both"/>
        <w:rPr>
          <w:szCs w:val="18"/>
          <w:lang w:val="ca-ES"/>
        </w:rPr>
      </w:pPr>
      <w:r w:rsidRPr="000B746F">
        <w:rPr>
          <w:szCs w:val="18"/>
          <w:lang w:val="ca-ES"/>
        </w:rPr>
        <w:t>POSSIBLES INDICADORS DE RISC</w:t>
      </w:r>
      <w:r w:rsidR="00552F4A">
        <w:rPr>
          <w:szCs w:val="18"/>
          <w:lang w:val="ca-ES"/>
        </w:rPr>
        <w:t>:</w:t>
      </w:r>
    </w:p>
    <w:p w14:paraId="50525218" w14:textId="77777777" w:rsidR="00AB316E" w:rsidRPr="000B746F" w:rsidRDefault="00AB316E" w:rsidP="00AB316E">
      <w:pPr>
        <w:autoSpaceDE w:val="0"/>
        <w:autoSpaceDN w:val="0"/>
        <w:adjustRightInd w:val="0"/>
        <w:spacing w:after="0" w:line="240" w:lineRule="auto"/>
        <w:ind w:left="360"/>
        <w:jc w:val="both"/>
        <w:rPr>
          <w:szCs w:val="18"/>
          <w:lang w:val="ca-ES"/>
        </w:rPr>
      </w:pPr>
    </w:p>
    <w:tbl>
      <w:tblPr>
        <w:tblStyle w:val="TableNormal"/>
        <w:tblW w:w="8494"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
        <w:gridCol w:w="7520"/>
      </w:tblGrid>
      <w:tr w:rsidR="00AB316E" w:rsidRPr="000B746F" w14:paraId="69812599" w14:textId="77777777" w:rsidTr="0059350C">
        <w:trPr>
          <w:trHeight w:val="316"/>
        </w:trPr>
        <w:tc>
          <w:tcPr>
            <w:tcW w:w="8494" w:type="dxa"/>
            <w:gridSpan w:val="2"/>
            <w:shd w:val="clear" w:color="auto" w:fill="E7E6E6" w:themeFill="background2"/>
            <w:vAlign w:val="center"/>
          </w:tcPr>
          <w:p w14:paraId="01245297" w14:textId="77777777" w:rsidR="00AB316E" w:rsidRPr="00F927B9" w:rsidRDefault="00AB316E" w:rsidP="0059350C">
            <w:pPr>
              <w:adjustRightInd w:val="0"/>
              <w:jc w:val="center"/>
              <w:rPr>
                <w:b/>
                <w:szCs w:val="18"/>
                <w:lang w:val="ca-ES"/>
              </w:rPr>
            </w:pPr>
            <w:r w:rsidRPr="00F927B9">
              <w:rPr>
                <w:b/>
                <w:szCs w:val="18"/>
                <w:lang w:val="ca-ES"/>
              </w:rPr>
              <w:t>CONTRACTACIÓ</w:t>
            </w:r>
          </w:p>
        </w:tc>
      </w:tr>
      <w:tr w:rsidR="00AB316E" w:rsidRPr="000B746F" w14:paraId="03166B25" w14:textId="77777777" w:rsidTr="00F927B9">
        <w:trPr>
          <w:trHeight w:val="299"/>
        </w:trPr>
        <w:tc>
          <w:tcPr>
            <w:tcW w:w="974" w:type="dxa"/>
            <w:vAlign w:val="center"/>
          </w:tcPr>
          <w:p w14:paraId="1A8C4803" w14:textId="77777777" w:rsidR="00AB316E" w:rsidRPr="00F927B9" w:rsidRDefault="00AB316E" w:rsidP="00926C93">
            <w:pPr>
              <w:adjustRightInd w:val="0"/>
              <w:ind w:left="360"/>
              <w:rPr>
                <w:b/>
                <w:szCs w:val="18"/>
                <w:lang w:val="ca-ES"/>
              </w:rPr>
            </w:pPr>
            <w:r w:rsidRPr="00F927B9">
              <w:rPr>
                <w:b/>
                <w:szCs w:val="18"/>
                <w:lang w:val="ca-ES"/>
              </w:rPr>
              <w:t>A</w:t>
            </w:r>
          </w:p>
        </w:tc>
        <w:tc>
          <w:tcPr>
            <w:tcW w:w="7520" w:type="dxa"/>
            <w:vAlign w:val="center"/>
          </w:tcPr>
          <w:p w14:paraId="12B34979" w14:textId="77777777" w:rsidR="00AB316E" w:rsidRPr="00F927B9" w:rsidRDefault="00AB316E" w:rsidP="00F927B9">
            <w:pPr>
              <w:adjustRightInd w:val="0"/>
              <w:ind w:left="360"/>
              <w:jc w:val="center"/>
              <w:rPr>
                <w:b/>
                <w:szCs w:val="18"/>
                <w:lang w:val="ca-ES"/>
              </w:rPr>
            </w:pPr>
            <w:r w:rsidRPr="00F927B9">
              <w:rPr>
                <w:b/>
                <w:szCs w:val="18"/>
                <w:lang w:val="ca-ES"/>
              </w:rPr>
              <w:t>PLECS AMUNTATS A FAVOR D’UN LICITADOR</w:t>
            </w:r>
          </w:p>
        </w:tc>
      </w:tr>
      <w:tr w:rsidR="00AB316E" w:rsidRPr="000B746F" w14:paraId="793AABFC" w14:textId="77777777" w:rsidTr="00F927B9">
        <w:trPr>
          <w:trHeight w:val="599"/>
        </w:trPr>
        <w:tc>
          <w:tcPr>
            <w:tcW w:w="974" w:type="dxa"/>
            <w:vAlign w:val="center"/>
          </w:tcPr>
          <w:p w14:paraId="0E192929" w14:textId="77777777" w:rsidR="00AB316E" w:rsidRPr="00F927B9" w:rsidRDefault="00AB316E" w:rsidP="00F927B9">
            <w:pPr>
              <w:adjustRightInd w:val="0"/>
              <w:ind w:left="360"/>
              <w:rPr>
                <w:szCs w:val="18"/>
                <w:lang w:val="ca-ES"/>
              </w:rPr>
            </w:pPr>
            <w:r w:rsidRPr="00F927B9">
              <w:rPr>
                <w:szCs w:val="18"/>
                <w:lang w:val="ca-ES"/>
              </w:rPr>
              <w:t>1</w:t>
            </w:r>
          </w:p>
        </w:tc>
        <w:tc>
          <w:tcPr>
            <w:tcW w:w="7520" w:type="dxa"/>
            <w:vAlign w:val="center"/>
          </w:tcPr>
          <w:p w14:paraId="764CBEA5" w14:textId="77777777" w:rsidR="00AB316E" w:rsidRPr="000B746F" w:rsidRDefault="00AB316E" w:rsidP="00F927B9">
            <w:pPr>
              <w:adjustRightInd w:val="0"/>
              <w:ind w:left="360"/>
              <w:rPr>
                <w:szCs w:val="18"/>
                <w:lang w:val="ca-ES"/>
              </w:rPr>
            </w:pPr>
            <w:r w:rsidRPr="000B746F">
              <w:rPr>
                <w:szCs w:val="18"/>
                <w:lang w:val="ca-ES"/>
              </w:rPr>
              <w:t>S’ha presentat una única of</w:t>
            </w:r>
            <w:r w:rsidR="00F927B9">
              <w:rPr>
                <w:szCs w:val="18"/>
                <w:lang w:val="ca-ES"/>
              </w:rPr>
              <w:t xml:space="preserve">erta o el nombre de licitadors  </w:t>
            </w:r>
            <w:r w:rsidRPr="000B746F">
              <w:rPr>
                <w:szCs w:val="18"/>
                <w:lang w:val="ca-ES"/>
              </w:rPr>
              <w:t>és anormalment baix</w:t>
            </w:r>
            <w:r w:rsidR="00F927B9">
              <w:rPr>
                <w:szCs w:val="18"/>
                <w:lang w:val="ca-ES"/>
              </w:rPr>
              <w:t>.</w:t>
            </w:r>
          </w:p>
        </w:tc>
      </w:tr>
      <w:tr w:rsidR="00AB316E" w:rsidRPr="000B746F" w14:paraId="1A4E516F" w14:textId="77777777" w:rsidTr="00F927B9">
        <w:trPr>
          <w:trHeight w:val="599"/>
        </w:trPr>
        <w:tc>
          <w:tcPr>
            <w:tcW w:w="974" w:type="dxa"/>
            <w:vAlign w:val="center"/>
          </w:tcPr>
          <w:p w14:paraId="5AE4E00D" w14:textId="77777777" w:rsidR="00AB316E" w:rsidRPr="00F927B9" w:rsidRDefault="00AB316E" w:rsidP="00F927B9">
            <w:pPr>
              <w:adjustRightInd w:val="0"/>
              <w:ind w:left="360"/>
              <w:rPr>
                <w:szCs w:val="18"/>
                <w:lang w:val="ca-ES"/>
              </w:rPr>
            </w:pPr>
            <w:r w:rsidRPr="00F927B9">
              <w:rPr>
                <w:szCs w:val="18"/>
                <w:lang w:val="ca-ES"/>
              </w:rPr>
              <w:t>2</w:t>
            </w:r>
          </w:p>
        </w:tc>
        <w:tc>
          <w:tcPr>
            <w:tcW w:w="7520" w:type="dxa"/>
            <w:vAlign w:val="center"/>
          </w:tcPr>
          <w:p w14:paraId="19743628" w14:textId="77777777" w:rsidR="00AB316E" w:rsidRPr="000B746F" w:rsidRDefault="00AB316E" w:rsidP="00F927B9">
            <w:pPr>
              <w:adjustRightInd w:val="0"/>
              <w:ind w:left="360"/>
              <w:rPr>
                <w:szCs w:val="18"/>
                <w:lang w:val="ca-ES"/>
              </w:rPr>
            </w:pPr>
            <w:r w:rsidRPr="000B746F">
              <w:rPr>
                <w:szCs w:val="18"/>
                <w:lang w:val="ca-ES"/>
              </w:rPr>
              <w:t>Existeix una similitud constatable entre els plecs del procedi</w:t>
            </w:r>
            <w:r w:rsidR="00F927B9">
              <w:rPr>
                <w:szCs w:val="18"/>
                <w:lang w:val="ca-ES"/>
              </w:rPr>
              <w:t xml:space="preserve">ment de </w:t>
            </w:r>
            <w:r w:rsidRPr="000B746F">
              <w:rPr>
                <w:szCs w:val="18"/>
                <w:lang w:val="ca-ES"/>
              </w:rPr>
              <w:t>contractació i els serveis i/o productes del contractista adjudicatari</w:t>
            </w:r>
            <w:r w:rsidR="00F927B9">
              <w:rPr>
                <w:szCs w:val="18"/>
                <w:lang w:val="ca-ES"/>
              </w:rPr>
              <w:t>.</w:t>
            </w:r>
          </w:p>
        </w:tc>
      </w:tr>
      <w:tr w:rsidR="00AB316E" w:rsidRPr="000B746F" w14:paraId="50864F7E" w14:textId="77777777" w:rsidTr="00F927B9">
        <w:trPr>
          <w:trHeight w:val="302"/>
        </w:trPr>
        <w:tc>
          <w:tcPr>
            <w:tcW w:w="974" w:type="dxa"/>
            <w:vAlign w:val="center"/>
          </w:tcPr>
          <w:p w14:paraId="4996CBF1" w14:textId="77777777" w:rsidR="00AB316E" w:rsidRPr="00F927B9" w:rsidRDefault="00AB316E" w:rsidP="00F927B9">
            <w:pPr>
              <w:adjustRightInd w:val="0"/>
              <w:ind w:left="360"/>
              <w:rPr>
                <w:szCs w:val="18"/>
                <w:lang w:val="ca-ES"/>
              </w:rPr>
            </w:pPr>
            <w:r w:rsidRPr="00F927B9">
              <w:rPr>
                <w:szCs w:val="18"/>
                <w:lang w:val="ca-ES"/>
              </w:rPr>
              <w:t>3</w:t>
            </w:r>
          </w:p>
        </w:tc>
        <w:tc>
          <w:tcPr>
            <w:tcW w:w="7520" w:type="dxa"/>
            <w:vAlign w:val="center"/>
          </w:tcPr>
          <w:p w14:paraId="391AB45E" w14:textId="77777777" w:rsidR="00AB316E" w:rsidRPr="000B746F" w:rsidRDefault="00AB316E" w:rsidP="00F927B9">
            <w:pPr>
              <w:adjustRightInd w:val="0"/>
              <w:ind w:left="360"/>
              <w:rPr>
                <w:szCs w:val="18"/>
                <w:lang w:val="ca-ES"/>
              </w:rPr>
            </w:pPr>
            <w:r w:rsidRPr="000B746F">
              <w:rPr>
                <w:szCs w:val="18"/>
                <w:lang w:val="ca-ES"/>
              </w:rPr>
              <w:t>S’han rebut queixes en aquest sentit per part de licitadors</w:t>
            </w:r>
            <w:r w:rsidR="00F927B9">
              <w:rPr>
                <w:szCs w:val="18"/>
                <w:lang w:val="ca-ES"/>
              </w:rPr>
              <w:t>.</w:t>
            </w:r>
          </w:p>
        </w:tc>
      </w:tr>
      <w:tr w:rsidR="00AB316E" w:rsidRPr="000B746F" w14:paraId="2A0EBB61" w14:textId="77777777" w:rsidTr="00F927B9">
        <w:trPr>
          <w:trHeight w:val="600"/>
        </w:trPr>
        <w:tc>
          <w:tcPr>
            <w:tcW w:w="974" w:type="dxa"/>
            <w:vAlign w:val="center"/>
          </w:tcPr>
          <w:p w14:paraId="4BA46A57" w14:textId="77777777" w:rsidR="00AB316E" w:rsidRPr="00F927B9" w:rsidRDefault="00AB316E" w:rsidP="00F927B9">
            <w:pPr>
              <w:adjustRightInd w:val="0"/>
              <w:ind w:left="360"/>
              <w:rPr>
                <w:szCs w:val="18"/>
                <w:lang w:val="ca-ES"/>
              </w:rPr>
            </w:pPr>
            <w:r w:rsidRPr="00F927B9">
              <w:rPr>
                <w:szCs w:val="18"/>
                <w:lang w:val="ca-ES"/>
              </w:rPr>
              <w:t>4</w:t>
            </w:r>
          </w:p>
        </w:tc>
        <w:tc>
          <w:tcPr>
            <w:tcW w:w="7520" w:type="dxa"/>
            <w:vAlign w:val="center"/>
          </w:tcPr>
          <w:p w14:paraId="7D907613" w14:textId="77777777" w:rsidR="00AB316E" w:rsidRPr="000B746F" w:rsidRDefault="00AB316E" w:rsidP="00F927B9">
            <w:pPr>
              <w:adjustRightInd w:val="0"/>
              <w:ind w:left="360"/>
              <w:rPr>
                <w:szCs w:val="18"/>
                <w:lang w:val="ca-ES"/>
              </w:rPr>
            </w:pPr>
            <w:r w:rsidRPr="000B746F">
              <w:rPr>
                <w:szCs w:val="18"/>
                <w:lang w:val="ca-ES"/>
              </w:rPr>
              <w:t>Els plecs del procediment de contractació inclouen prescripcions que  disten de les aprovades en procediments previs similars</w:t>
            </w:r>
            <w:r w:rsidR="00F927B9">
              <w:rPr>
                <w:szCs w:val="18"/>
                <w:lang w:val="ca-ES"/>
              </w:rPr>
              <w:t>.</w:t>
            </w:r>
          </w:p>
        </w:tc>
      </w:tr>
      <w:tr w:rsidR="00AB316E" w:rsidRPr="000B746F" w14:paraId="12C2C2B0" w14:textId="77777777" w:rsidTr="00F927B9">
        <w:trPr>
          <w:trHeight w:val="299"/>
        </w:trPr>
        <w:tc>
          <w:tcPr>
            <w:tcW w:w="974" w:type="dxa"/>
            <w:vAlign w:val="center"/>
          </w:tcPr>
          <w:p w14:paraId="1237311D" w14:textId="77777777" w:rsidR="00AB316E" w:rsidRPr="00F927B9" w:rsidRDefault="00AB316E" w:rsidP="00F927B9">
            <w:pPr>
              <w:adjustRightInd w:val="0"/>
              <w:ind w:left="360"/>
              <w:rPr>
                <w:szCs w:val="18"/>
                <w:lang w:val="ca-ES"/>
              </w:rPr>
            </w:pPr>
            <w:r w:rsidRPr="00F927B9">
              <w:rPr>
                <w:szCs w:val="18"/>
                <w:lang w:val="ca-ES"/>
              </w:rPr>
              <w:t>5</w:t>
            </w:r>
          </w:p>
        </w:tc>
        <w:tc>
          <w:tcPr>
            <w:tcW w:w="7520" w:type="dxa"/>
            <w:vAlign w:val="center"/>
          </w:tcPr>
          <w:p w14:paraId="6A63D3D7" w14:textId="77777777" w:rsidR="00AB316E" w:rsidRPr="000B746F" w:rsidRDefault="00AB316E" w:rsidP="00F927B9">
            <w:pPr>
              <w:adjustRightInd w:val="0"/>
              <w:ind w:left="360"/>
              <w:rPr>
                <w:szCs w:val="18"/>
                <w:lang w:val="ca-ES"/>
              </w:rPr>
            </w:pPr>
            <w:r w:rsidRPr="000B746F">
              <w:rPr>
                <w:szCs w:val="18"/>
                <w:lang w:val="ca-ES"/>
              </w:rPr>
              <w:t>Els plecs incorporen clàusules inusuals o poc raonables</w:t>
            </w:r>
            <w:r w:rsidR="00F927B9">
              <w:rPr>
                <w:szCs w:val="18"/>
                <w:lang w:val="ca-ES"/>
              </w:rPr>
              <w:t>.</w:t>
            </w:r>
          </w:p>
        </w:tc>
      </w:tr>
      <w:tr w:rsidR="00AB316E" w:rsidRPr="000B746F" w14:paraId="48AEA2B0" w14:textId="77777777" w:rsidTr="00F927B9">
        <w:trPr>
          <w:trHeight w:val="599"/>
        </w:trPr>
        <w:tc>
          <w:tcPr>
            <w:tcW w:w="974" w:type="dxa"/>
            <w:vAlign w:val="center"/>
          </w:tcPr>
          <w:p w14:paraId="54B39CC6" w14:textId="77777777" w:rsidR="00AB316E" w:rsidRPr="00F927B9" w:rsidRDefault="00AB316E" w:rsidP="00F927B9">
            <w:pPr>
              <w:adjustRightInd w:val="0"/>
              <w:ind w:left="360"/>
              <w:rPr>
                <w:szCs w:val="18"/>
                <w:lang w:val="ca-ES"/>
              </w:rPr>
            </w:pPr>
            <w:r w:rsidRPr="00F927B9">
              <w:rPr>
                <w:szCs w:val="18"/>
                <w:lang w:val="ca-ES"/>
              </w:rPr>
              <w:lastRenderedPageBreak/>
              <w:t>6</w:t>
            </w:r>
          </w:p>
        </w:tc>
        <w:tc>
          <w:tcPr>
            <w:tcW w:w="7520" w:type="dxa"/>
            <w:vAlign w:val="center"/>
          </w:tcPr>
          <w:p w14:paraId="099232AC" w14:textId="77777777" w:rsidR="00AB316E" w:rsidRPr="000B746F" w:rsidRDefault="00AB316E" w:rsidP="00F927B9">
            <w:pPr>
              <w:adjustRightInd w:val="0"/>
              <w:ind w:left="360"/>
              <w:rPr>
                <w:szCs w:val="18"/>
                <w:lang w:val="ca-ES"/>
              </w:rPr>
            </w:pPr>
            <w:r w:rsidRPr="000B746F">
              <w:rPr>
                <w:szCs w:val="18"/>
                <w:lang w:val="ca-ES"/>
              </w:rPr>
              <w:t xml:space="preserve">S’està definint pel poder adjudicador </w:t>
            </w:r>
            <w:r w:rsidR="00F927B9">
              <w:rPr>
                <w:szCs w:val="18"/>
                <w:lang w:val="ca-ES"/>
              </w:rPr>
              <w:t xml:space="preserve">una marca concreta en lloc d’un </w:t>
            </w:r>
            <w:r w:rsidRPr="000B746F">
              <w:rPr>
                <w:szCs w:val="18"/>
                <w:lang w:val="ca-ES"/>
              </w:rPr>
              <w:t>producte genèric</w:t>
            </w:r>
            <w:r w:rsidR="00F927B9">
              <w:rPr>
                <w:szCs w:val="18"/>
                <w:lang w:val="ca-ES"/>
              </w:rPr>
              <w:t>.</w:t>
            </w:r>
          </w:p>
        </w:tc>
      </w:tr>
      <w:tr w:rsidR="00AB316E" w:rsidRPr="000B746F" w14:paraId="255F4BF6" w14:textId="77777777" w:rsidTr="00F927B9">
        <w:trPr>
          <w:trHeight w:val="899"/>
        </w:trPr>
        <w:tc>
          <w:tcPr>
            <w:tcW w:w="974" w:type="dxa"/>
            <w:vAlign w:val="center"/>
          </w:tcPr>
          <w:p w14:paraId="6EA4083C" w14:textId="77777777" w:rsidR="00AB316E" w:rsidRPr="00F927B9" w:rsidRDefault="00AB316E" w:rsidP="00F927B9">
            <w:pPr>
              <w:adjustRightInd w:val="0"/>
              <w:ind w:left="360"/>
              <w:rPr>
                <w:szCs w:val="18"/>
                <w:lang w:val="ca-ES"/>
              </w:rPr>
            </w:pPr>
            <w:r w:rsidRPr="00F927B9">
              <w:rPr>
                <w:szCs w:val="18"/>
                <w:lang w:val="ca-ES"/>
              </w:rPr>
              <w:t>7</w:t>
            </w:r>
          </w:p>
        </w:tc>
        <w:tc>
          <w:tcPr>
            <w:tcW w:w="7520" w:type="dxa"/>
          </w:tcPr>
          <w:p w14:paraId="25DCDEE2" w14:textId="77777777" w:rsidR="00AB316E" w:rsidRPr="000B746F" w:rsidRDefault="00AB316E" w:rsidP="00AE378D">
            <w:pPr>
              <w:adjustRightInd w:val="0"/>
              <w:ind w:left="360"/>
              <w:jc w:val="both"/>
              <w:rPr>
                <w:szCs w:val="18"/>
                <w:lang w:val="ca-ES"/>
              </w:rPr>
            </w:pPr>
            <w:r w:rsidRPr="000B746F">
              <w:rPr>
                <w:szCs w:val="18"/>
                <w:lang w:val="ca-ES"/>
              </w:rPr>
              <w:t>Absència de mesures d’informació i publicitat en la documentació relativa al procediment de contractació i/o insuficiència de terminis per a la recepció d’ofertes</w:t>
            </w:r>
            <w:r w:rsidR="00926C93">
              <w:rPr>
                <w:szCs w:val="18"/>
                <w:lang w:val="ca-ES"/>
              </w:rPr>
              <w:t>.</w:t>
            </w:r>
          </w:p>
        </w:tc>
      </w:tr>
      <w:tr w:rsidR="00AB316E" w:rsidRPr="000B746F" w14:paraId="348628A5" w14:textId="77777777" w:rsidTr="00F927B9">
        <w:trPr>
          <w:trHeight w:val="299"/>
        </w:trPr>
        <w:tc>
          <w:tcPr>
            <w:tcW w:w="974" w:type="dxa"/>
            <w:vAlign w:val="center"/>
          </w:tcPr>
          <w:p w14:paraId="53F1D743" w14:textId="77777777" w:rsidR="00AB316E" w:rsidRPr="00F927B9" w:rsidRDefault="00AB316E" w:rsidP="00926C93">
            <w:pPr>
              <w:adjustRightInd w:val="0"/>
              <w:ind w:left="360"/>
              <w:rPr>
                <w:b/>
                <w:szCs w:val="18"/>
                <w:lang w:val="ca-ES"/>
              </w:rPr>
            </w:pPr>
            <w:r w:rsidRPr="00F927B9">
              <w:rPr>
                <w:b/>
                <w:szCs w:val="18"/>
                <w:lang w:val="ca-ES"/>
              </w:rPr>
              <w:t>B</w:t>
            </w:r>
          </w:p>
        </w:tc>
        <w:tc>
          <w:tcPr>
            <w:tcW w:w="7520" w:type="dxa"/>
            <w:vAlign w:val="center"/>
          </w:tcPr>
          <w:p w14:paraId="7FDBF655" w14:textId="77777777" w:rsidR="00AB316E" w:rsidRPr="00F927B9" w:rsidRDefault="00AB316E" w:rsidP="00F927B9">
            <w:pPr>
              <w:adjustRightInd w:val="0"/>
              <w:ind w:left="360"/>
              <w:jc w:val="center"/>
              <w:rPr>
                <w:b/>
                <w:szCs w:val="18"/>
                <w:lang w:val="ca-ES"/>
              </w:rPr>
            </w:pPr>
            <w:r w:rsidRPr="00F927B9">
              <w:rPr>
                <w:b/>
                <w:szCs w:val="18"/>
                <w:lang w:val="ca-ES"/>
              </w:rPr>
              <w:t>COL·LUSIÓ A LA LICITACIÓ</w:t>
            </w:r>
          </w:p>
        </w:tc>
      </w:tr>
      <w:tr w:rsidR="00AB316E" w:rsidRPr="000B746F" w14:paraId="4537DFB6" w14:textId="77777777" w:rsidTr="00926C93">
        <w:trPr>
          <w:trHeight w:val="1202"/>
        </w:trPr>
        <w:tc>
          <w:tcPr>
            <w:tcW w:w="974" w:type="dxa"/>
            <w:vAlign w:val="center"/>
          </w:tcPr>
          <w:p w14:paraId="19D20EE5" w14:textId="77777777" w:rsidR="00AB316E" w:rsidRPr="00F927B9" w:rsidRDefault="00AB316E" w:rsidP="00F927B9">
            <w:pPr>
              <w:adjustRightInd w:val="0"/>
              <w:ind w:left="360"/>
              <w:rPr>
                <w:szCs w:val="18"/>
                <w:lang w:val="ca-ES"/>
              </w:rPr>
            </w:pPr>
            <w:r w:rsidRPr="00F927B9">
              <w:rPr>
                <w:szCs w:val="18"/>
                <w:lang w:val="ca-ES"/>
              </w:rPr>
              <w:t>8</w:t>
            </w:r>
          </w:p>
        </w:tc>
        <w:tc>
          <w:tcPr>
            <w:tcW w:w="7520" w:type="dxa"/>
            <w:vAlign w:val="center"/>
          </w:tcPr>
          <w:p w14:paraId="2A922F93" w14:textId="77777777" w:rsidR="00AB316E" w:rsidRPr="000B746F" w:rsidRDefault="00AB316E" w:rsidP="00926C93">
            <w:pPr>
              <w:adjustRightInd w:val="0"/>
              <w:ind w:left="360"/>
              <w:rPr>
                <w:szCs w:val="18"/>
                <w:lang w:val="ca-ES"/>
              </w:rPr>
            </w:pPr>
            <w:r w:rsidRPr="000B746F">
              <w:rPr>
                <w:szCs w:val="18"/>
                <w:lang w:val="ca-ES"/>
              </w:rPr>
              <w:t>El resultat de la licitació ens porta a l’adjudicació del contracte a una oferta excessivament alta en comparació amb els costos previstos, amb les llistes de preus públiques, amb obres o serveis similars o mitjanes de la  indústria o amb preus de referència del mercat</w:t>
            </w:r>
            <w:r w:rsidR="00926C93">
              <w:rPr>
                <w:szCs w:val="18"/>
                <w:lang w:val="ca-ES"/>
              </w:rPr>
              <w:t>.</w:t>
            </w:r>
          </w:p>
        </w:tc>
      </w:tr>
      <w:tr w:rsidR="00AB316E" w:rsidRPr="000B746F" w14:paraId="16819942" w14:textId="77777777" w:rsidTr="00926C93">
        <w:trPr>
          <w:trHeight w:val="899"/>
        </w:trPr>
        <w:tc>
          <w:tcPr>
            <w:tcW w:w="974" w:type="dxa"/>
            <w:vAlign w:val="center"/>
          </w:tcPr>
          <w:p w14:paraId="0B8E23A2" w14:textId="77777777" w:rsidR="00AB316E" w:rsidRPr="00F927B9" w:rsidRDefault="00AB316E" w:rsidP="00F927B9">
            <w:pPr>
              <w:adjustRightInd w:val="0"/>
              <w:ind w:left="360"/>
              <w:rPr>
                <w:szCs w:val="18"/>
                <w:lang w:val="ca-ES"/>
              </w:rPr>
            </w:pPr>
            <w:r w:rsidRPr="00F927B9">
              <w:rPr>
                <w:szCs w:val="18"/>
                <w:lang w:val="ca-ES"/>
              </w:rPr>
              <w:t>9</w:t>
            </w:r>
          </w:p>
        </w:tc>
        <w:tc>
          <w:tcPr>
            <w:tcW w:w="7520" w:type="dxa"/>
            <w:vAlign w:val="center"/>
          </w:tcPr>
          <w:p w14:paraId="66F9C182" w14:textId="77777777" w:rsidR="00AB316E" w:rsidRPr="000B746F" w:rsidRDefault="00AB316E" w:rsidP="00926C93">
            <w:pPr>
              <w:adjustRightInd w:val="0"/>
              <w:ind w:left="360"/>
              <w:rPr>
                <w:szCs w:val="18"/>
                <w:lang w:val="ca-ES"/>
              </w:rPr>
            </w:pPr>
            <w:r w:rsidRPr="000B746F">
              <w:rPr>
                <w:szCs w:val="18"/>
                <w:lang w:val="ca-ES"/>
              </w:rPr>
              <w:t>Totes les ofertes presentades inclouen preus elevats de forma continuada. Constataria: Possibles acords entre els licitadors en els preus oferts.</w:t>
            </w:r>
          </w:p>
        </w:tc>
      </w:tr>
      <w:tr w:rsidR="00AB316E" w:rsidRPr="000B746F" w14:paraId="74BC97FA" w14:textId="77777777" w:rsidTr="00926C93">
        <w:trPr>
          <w:trHeight w:val="599"/>
        </w:trPr>
        <w:tc>
          <w:tcPr>
            <w:tcW w:w="974" w:type="dxa"/>
            <w:vAlign w:val="center"/>
          </w:tcPr>
          <w:p w14:paraId="04E12437" w14:textId="77777777" w:rsidR="00AB316E" w:rsidRPr="00F927B9" w:rsidRDefault="00AB316E" w:rsidP="00F927B9">
            <w:pPr>
              <w:adjustRightInd w:val="0"/>
              <w:ind w:left="360"/>
              <w:rPr>
                <w:szCs w:val="18"/>
                <w:lang w:val="ca-ES"/>
              </w:rPr>
            </w:pPr>
            <w:r w:rsidRPr="00F927B9">
              <w:rPr>
                <w:szCs w:val="18"/>
                <w:lang w:val="ca-ES"/>
              </w:rPr>
              <w:t>10</w:t>
            </w:r>
          </w:p>
        </w:tc>
        <w:tc>
          <w:tcPr>
            <w:tcW w:w="7520" w:type="dxa"/>
            <w:vAlign w:val="center"/>
          </w:tcPr>
          <w:p w14:paraId="4C36FE0A" w14:textId="77777777" w:rsidR="00AB316E" w:rsidRPr="000B746F" w:rsidRDefault="00AB316E" w:rsidP="00926C93">
            <w:pPr>
              <w:adjustRightInd w:val="0"/>
              <w:ind w:left="360"/>
              <w:rPr>
                <w:szCs w:val="18"/>
                <w:lang w:val="ca-ES"/>
              </w:rPr>
            </w:pPr>
            <w:r w:rsidRPr="000B746F">
              <w:rPr>
                <w:szCs w:val="18"/>
                <w:lang w:val="ca-ES"/>
              </w:rPr>
              <w:t>Davant la presència de nous licitadors les ofertes baixen considerablement</w:t>
            </w:r>
            <w:r w:rsidR="00926C93">
              <w:rPr>
                <w:szCs w:val="18"/>
                <w:lang w:val="ca-ES"/>
              </w:rPr>
              <w:t>.</w:t>
            </w:r>
          </w:p>
        </w:tc>
      </w:tr>
      <w:tr w:rsidR="00AB316E" w:rsidRPr="000B746F" w14:paraId="4D644C6E" w14:textId="77777777" w:rsidTr="00926C93">
        <w:trPr>
          <w:trHeight w:val="899"/>
        </w:trPr>
        <w:tc>
          <w:tcPr>
            <w:tcW w:w="974" w:type="dxa"/>
            <w:vAlign w:val="center"/>
          </w:tcPr>
          <w:p w14:paraId="021F4391" w14:textId="77777777" w:rsidR="00AB316E" w:rsidRPr="00F927B9" w:rsidRDefault="00AB316E" w:rsidP="00F927B9">
            <w:pPr>
              <w:adjustRightInd w:val="0"/>
              <w:ind w:left="360"/>
              <w:rPr>
                <w:szCs w:val="18"/>
                <w:lang w:val="ca-ES"/>
              </w:rPr>
            </w:pPr>
            <w:r w:rsidRPr="00F927B9">
              <w:rPr>
                <w:szCs w:val="18"/>
                <w:lang w:val="ca-ES"/>
              </w:rPr>
              <w:t>11</w:t>
            </w:r>
          </w:p>
        </w:tc>
        <w:tc>
          <w:tcPr>
            <w:tcW w:w="7520" w:type="dxa"/>
            <w:vAlign w:val="center"/>
          </w:tcPr>
          <w:p w14:paraId="046FBAF7" w14:textId="77777777" w:rsidR="00AB316E" w:rsidRPr="000B746F" w:rsidRDefault="00AB316E" w:rsidP="00926C93">
            <w:pPr>
              <w:adjustRightInd w:val="0"/>
              <w:ind w:left="360"/>
              <w:rPr>
                <w:szCs w:val="18"/>
                <w:lang w:val="ca-ES"/>
              </w:rPr>
            </w:pPr>
            <w:r w:rsidRPr="000B746F">
              <w:rPr>
                <w:szCs w:val="18"/>
                <w:lang w:val="ca-ES"/>
              </w:rPr>
              <w:t>Els adjudicataris van tornant la seva participació per regió, tipus de feina, tipus d’obra, etc. Constataria: Possibles acords entre els licitadors pel repartiment del mercat</w:t>
            </w:r>
            <w:r w:rsidR="00926C93">
              <w:rPr>
                <w:szCs w:val="18"/>
                <w:lang w:val="ca-ES"/>
              </w:rPr>
              <w:t>.</w:t>
            </w:r>
          </w:p>
        </w:tc>
      </w:tr>
      <w:tr w:rsidR="00AB316E" w:rsidRPr="000B746F" w14:paraId="437BA59A" w14:textId="77777777" w:rsidTr="00926C93">
        <w:trPr>
          <w:trHeight w:val="299"/>
        </w:trPr>
        <w:tc>
          <w:tcPr>
            <w:tcW w:w="974" w:type="dxa"/>
            <w:vAlign w:val="center"/>
          </w:tcPr>
          <w:p w14:paraId="1BD4F95C" w14:textId="77777777" w:rsidR="00AB316E" w:rsidRPr="00F927B9" w:rsidRDefault="00AB316E" w:rsidP="00F927B9">
            <w:pPr>
              <w:adjustRightInd w:val="0"/>
              <w:ind w:left="360"/>
              <w:rPr>
                <w:szCs w:val="18"/>
                <w:lang w:val="ca-ES"/>
              </w:rPr>
            </w:pPr>
            <w:r w:rsidRPr="00F927B9">
              <w:rPr>
                <w:szCs w:val="18"/>
                <w:lang w:val="ca-ES"/>
              </w:rPr>
              <w:t>12</w:t>
            </w:r>
          </w:p>
        </w:tc>
        <w:tc>
          <w:tcPr>
            <w:tcW w:w="7520" w:type="dxa"/>
            <w:vAlign w:val="center"/>
          </w:tcPr>
          <w:p w14:paraId="546F0E12" w14:textId="77777777" w:rsidR="00AB316E" w:rsidRPr="000B746F" w:rsidRDefault="00AB316E" w:rsidP="00926C93">
            <w:pPr>
              <w:adjustRightInd w:val="0"/>
              <w:ind w:left="360"/>
              <w:rPr>
                <w:szCs w:val="18"/>
                <w:lang w:val="ca-ES"/>
              </w:rPr>
            </w:pPr>
            <w:r w:rsidRPr="000B746F">
              <w:rPr>
                <w:szCs w:val="18"/>
                <w:lang w:val="ca-ES"/>
              </w:rPr>
              <w:t xml:space="preserve">Existeixen </w:t>
            </w:r>
            <w:proofErr w:type="spellStart"/>
            <w:r w:rsidRPr="000B746F">
              <w:rPr>
                <w:szCs w:val="18"/>
                <w:lang w:val="ca-ES"/>
              </w:rPr>
              <w:t>subcontractistes</w:t>
            </w:r>
            <w:proofErr w:type="spellEnd"/>
            <w:r w:rsidRPr="000B746F">
              <w:rPr>
                <w:szCs w:val="18"/>
                <w:lang w:val="ca-ES"/>
              </w:rPr>
              <w:t xml:space="preserve"> que van participar a la licitació</w:t>
            </w:r>
            <w:r w:rsidR="00926C93">
              <w:rPr>
                <w:szCs w:val="18"/>
                <w:lang w:val="ca-ES"/>
              </w:rPr>
              <w:t>.</w:t>
            </w:r>
          </w:p>
        </w:tc>
      </w:tr>
      <w:tr w:rsidR="00AB316E" w:rsidRPr="000B746F" w14:paraId="2E37A837" w14:textId="77777777" w:rsidTr="00926C93">
        <w:trPr>
          <w:trHeight w:val="899"/>
        </w:trPr>
        <w:tc>
          <w:tcPr>
            <w:tcW w:w="974" w:type="dxa"/>
            <w:vAlign w:val="center"/>
          </w:tcPr>
          <w:p w14:paraId="798CCF59" w14:textId="77777777" w:rsidR="00AB316E" w:rsidRPr="00F927B9" w:rsidRDefault="00AB316E" w:rsidP="00F927B9">
            <w:pPr>
              <w:adjustRightInd w:val="0"/>
              <w:ind w:left="360"/>
              <w:rPr>
                <w:szCs w:val="18"/>
                <w:lang w:val="ca-ES"/>
              </w:rPr>
            </w:pPr>
            <w:r w:rsidRPr="00F927B9">
              <w:rPr>
                <w:szCs w:val="18"/>
                <w:lang w:val="ca-ES"/>
              </w:rPr>
              <w:t>13</w:t>
            </w:r>
          </w:p>
        </w:tc>
        <w:tc>
          <w:tcPr>
            <w:tcW w:w="7520" w:type="dxa"/>
            <w:vAlign w:val="center"/>
          </w:tcPr>
          <w:p w14:paraId="29FB7156" w14:textId="77777777" w:rsidR="00AB316E" w:rsidRPr="000B746F" w:rsidRDefault="00AB316E" w:rsidP="00926C93">
            <w:pPr>
              <w:adjustRightInd w:val="0"/>
              <w:ind w:left="360"/>
              <w:rPr>
                <w:szCs w:val="18"/>
                <w:lang w:val="ca-ES"/>
              </w:rPr>
            </w:pPr>
            <w:r w:rsidRPr="000B746F">
              <w:rPr>
                <w:szCs w:val="18"/>
                <w:lang w:val="ca-ES"/>
              </w:rPr>
              <w:t xml:space="preserve">Existeixen patrons d’ofertes inusuals (ex: </w:t>
            </w:r>
            <w:proofErr w:type="spellStart"/>
            <w:r w:rsidRPr="000B746F">
              <w:rPr>
                <w:szCs w:val="18"/>
                <w:lang w:val="ca-ES"/>
              </w:rPr>
              <w:t>s’oferta</w:t>
            </w:r>
            <w:proofErr w:type="spellEnd"/>
            <w:r w:rsidRPr="000B746F">
              <w:rPr>
                <w:szCs w:val="18"/>
                <w:lang w:val="ca-ES"/>
              </w:rPr>
              <w:t xml:space="preserve"> exactament el pressupost del contracte, els preus de les ofertes són massa alts, massa propers, etc.)</w:t>
            </w:r>
            <w:r w:rsidR="00926C93">
              <w:rPr>
                <w:szCs w:val="18"/>
                <w:lang w:val="ca-ES"/>
              </w:rPr>
              <w:t>.</w:t>
            </w:r>
          </w:p>
        </w:tc>
      </w:tr>
      <w:tr w:rsidR="00AB316E" w:rsidRPr="000B746F" w14:paraId="0BB5FA5D" w14:textId="77777777" w:rsidTr="00926C93">
        <w:trPr>
          <w:trHeight w:val="602"/>
        </w:trPr>
        <w:tc>
          <w:tcPr>
            <w:tcW w:w="974" w:type="dxa"/>
            <w:vAlign w:val="center"/>
          </w:tcPr>
          <w:p w14:paraId="283D13C2" w14:textId="77777777" w:rsidR="00AB316E" w:rsidRPr="00F927B9" w:rsidRDefault="00AB316E" w:rsidP="00F927B9">
            <w:pPr>
              <w:adjustRightInd w:val="0"/>
              <w:ind w:left="360"/>
              <w:rPr>
                <w:szCs w:val="18"/>
                <w:lang w:val="ca-ES"/>
              </w:rPr>
            </w:pPr>
            <w:r w:rsidRPr="00F927B9">
              <w:rPr>
                <w:szCs w:val="18"/>
                <w:lang w:val="ca-ES"/>
              </w:rPr>
              <w:t>14</w:t>
            </w:r>
          </w:p>
        </w:tc>
        <w:tc>
          <w:tcPr>
            <w:tcW w:w="7520" w:type="dxa"/>
            <w:vAlign w:val="center"/>
          </w:tcPr>
          <w:p w14:paraId="4A2BC1C8" w14:textId="77777777" w:rsidR="00AB316E" w:rsidRPr="000B746F" w:rsidRDefault="00AB316E" w:rsidP="00926C93">
            <w:pPr>
              <w:adjustRightInd w:val="0"/>
              <w:ind w:left="360"/>
              <w:rPr>
                <w:szCs w:val="18"/>
                <w:lang w:val="ca-ES"/>
              </w:rPr>
            </w:pPr>
            <w:r w:rsidRPr="000B746F">
              <w:rPr>
                <w:szCs w:val="18"/>
                <w:lang w:val="ca-ES"/>
              </w:rPr>
              <w:t>Evidència de connexions entre licitadors (ex: domicilis comuns, personal, números de telèfon, etc.)</w:t>
            </w:r>
            <w:r w:rsidR="00926C93">
              <w:rPr>
                <w:szCs w:val="18"/>
                <w:lang w:val="ca-ES"/>
              </w:rPr>
              <w:t>.</w:t>
            </w:r>
          </w:p>
        </w:tc>
      </w:tr>
      <w:tr w:rsidR="00AB316E" w:rsidRPr="000B746F" w14:paraId="6BBC8E7B" w14:textId="77777777" w:rsidTr="00926C93">
        <w:trPr>
          <w:trHeight w:val="599"/>
        </w:trPr>
        <w:tc>
          <w:tcPr>
            <w:tcW w:w="974" w:type="dxa"/>
            <w:vAlign w:val="center"/>
          </w:tcPr>
          <w:p w14:paraId="5F527A0E" w14:textId="77777777" w:rsidR="00AB316E" w:rsidRPr="00F927B9" w:rsidRDefault="00AB316E" w:rsidP="00F927B9">
            <w:pPr>
              <w:adjustRightInd w:val="0"/>
              <w:ind w:left="360"/>
              <w:rPr>
                <w:szCs w:val="18"/>
                <w:lang w:val="ca-ES"/>
              </w:rPr>
            </w:pPr>
            <w:r w:rsidRPr="00F927B9">
              <w:rPr>
                <w:szCs w:val="18"/>
                <w:lang w:val="ca-ES"/>
              </w:rPr>
              <w:t>15</w:t>
            </w:r>
          </w:p>
        </w:tc>
        <w:tc>
          <w:tcPr>
            <w:tcW w:w="7520" w:type="dxa"/>
            <w:vAlign w:val="center"/>
          </w:tcPr>
          <w:p w14:paraId="7A2154BB" w14:textId="77777777" w:rsidR="00AB316E" w:rsidRPr="000B746F" w:rsidRDefault="00AB316E" w:rsidP="00926C93">
            <w:pPr>
              <w:adjustRightInd w:val="0"/>
              <w:ind w:left="360"/>
              <w:rPr>
                <w:szCs w:val="18"/>
                <w:lang w:val="ca-ES"/>
              </w:rPr>
            </w:pPr>
            <w:r w:rsidRPr="000B746F">
              <w:rPr>
                <w:szCs w:val="18"/>
                <w:lang w:val="ca-ES"/>
              </w:rPr>
              <w:t xml:space="preserve">Comunica el contractista a </w:t>
            </w:r>
            <w:proofErr w:type="spellStart"/>
            <w:r w:rsidRPr="000B746F">
              <w:rPr>
                <w:szCs w:val="18"/>
                <w:lang w:val="ca-ES"/>
              </w:rPr>
              <w:t>subcontractistes</w:t>
            </w:r>
            <w:proofErr w:type="spellEnd"/>
            <w:r w:rsidRPr="000B746F">
              <w:rPr>
                <w:szCs w:val="18"/>
                <w:lang w:val="ca-ES"/>
              </w:rPr>
              <w:t xml:space="preserve"> que també participen com a licitadors</w:t>
            </w:r>
            <w:r w:rsidR="00926C93">
              <w:rPr>
                <w:szCs w:val="18"/>
                <w:lang w:val="ca-ES"/>
              </w:rPr>
              <w:t>.</w:t>
            </w:r>
          </w:p>
        </w:tc>
      </w:tr>
      <w:tr w:rsidR="00AB316E" w:rsidRPr="000B746F" w14:paraId="6933BBCE" w14:textId="77777777" w:rsidTr="00926C93">
        <w:trPr>
          <w:trHeight w:val="299"/>
        </w:trPr>
        <w:tc>
          <w:tcPr>
            <w:tcW w:w="974" w:type="dxa"/>
            <w:vAlign w:val="center"/>
          </w:tcPr>
          <w:p w14:paraId="3BB2EAF6" w14:textId="77777777" w:rsidR="00AB316E" w:rsidRPr="00F927B9" w:rsidRDefault="00AB316E" w:rsidP="00F927B9">
            <w:pPr>
              <w:adjustRightInd w:val="0"/>
              <w:ind w:left="360"/>
              <w:rPr>
                <w:szCs w:val="18"/>
                <w:lang w:val="ca-ES"/>
              </w:rPr>
            </w:pPr>
            <w:r w:rsidRPr="00F927B9">
              <w:rPr>
                <w:szCs w:val="18"/>
                <w:lang w:val="ca-ES"/>
              </w:rPr>
              <w:t>16</w:t>
            </w:r>
          </w:p>
        </w:tc>
        <w:tc>
          <w:tcPr>
            <w:tcW w:w="7520" w:type="dxa"/>
            <w:vAlign w:val="center"/>
          </w:tcPr>
          <w:p w14:paraId="59ECB6F5" w14:textId="77777777" w:rsidR="00AB316E" w:rsidRPr="000B746F" w:rsidRDefault="00AB316E" w:rsidP="00926C93">
            <w:pPr>
              <w:adjustRightInd w:val="0"/>
              <w:ind w:left="360"/>
              <w:rPr>
                <w:szCs w:val="18"/>
                <w:lang w:val="ca-ES"/>
              </w:rPr>
            </w:pPr>
            <w:r w:rsidRPr="000B746F">
              <w:rPr>
                <w:szCs w:val="18"/>
                <w:lang w:val="ca-ES"/>
              </w:rPr>
              <w:t>Competeixen sempre certes companyies i d’altres no ho fan mai</w:t>
            </w:r>
            <w:r w:rsidR="00926C93">
              <w:rPr>
                <w:szCs w:val="18"/>
                <w:lang w:val="ca-ES"/>
              </w:rPr>
              <w:t>.</w:t>
            </w:r>
          </w:p>
        </w:tc>
      </w:tr>
      <w:tr w:rsidR="00AB316E" w:rsidRPr="000B746F" w14:paraId="3B6298E6" w14:textId="77777777" w:rsidTr="00926C93">
        <w:trPr>
          <w:trHeight w:val="299"/>
        </w:trPr>
        <w:tc>
          <w:tcPr>
            <w:tcW w:w="974" w:type="dxa"/>
            <w:vAlign w:val="center"/>
          </w:tcPr>
          <w:p w14:paraId="00B8AFC5" w14:textId="77777777" w:rsidR="00AB316E" w:rsidRPr="00F927B9" w:rsidRDefault="00AB316E" w:rsidP="00F927B9">
            <w:pPr>
              <w:adjustRightInd w:val="0"/>
              <w:ind w:left="360"/>
              <w:rPr>
                <w:szCs w:val="18"/>
                <w:lang w:val="ca-ES"/>
              </w:rPr>
            </w:pPr>
            <w:r w:rsidRPr="00F927B9">
              <w:rPr>
                <w:szCs w:val="18"/>
                <w:lang w:val="ca-ES"/>
              </w:rPr>
              <w:t>17</w:t>
            </w:r>
          </w:p>
        </w:tc>
        <w:tc>
          <w:tcPr>
            <w:tcW w:w="7520" w:type="dxa"/>
            <w:vAlign w:val="center"/>
          </w:tcPr>
          <w:p w14:paraId="483BDB8D" w14:textId="77777777" w:rsidR="00AB316E" w:rsidRPr="000B746F" w:rsidRDefault="00AB316E" w:rsidP="00926C93">
            <w:pPr>
              <w:adjustRightInd w:val="0"/>
              <w:ind w:left="360"/>
              <w:rPr>
                <w:szCs w:val="18"/>
                <w:lang w:val="ca-ES"/>
              </w:rPr>
            </w:pPr>
            <w:r w:rsidRPr="000B746F">
              <w:rPr>
                <w:szCs w:val="18"/>
                <w:lang w:val="ca-ES"/>
              </w:rPr>
              <w:t>Existeixen licitadors ficticis</w:t>
            </w:r>
            <w:r w:rsidR="00926C93">
              <w:rPr>
                <w:szCs w:val="18"/>
                <w:lang w:val="ca-ES"/>
              </w:rPr>
              <w:t>.</w:t>
            </w:r>
          </w:p>
        </w:tc>
      </w:tr>
      <w:tr w:rsidR="00AB316E" w:rsidRPr="000B746F" w14:paraId="7B41BF54" w14:textId="77777777" w:rsidTr="00926C93">
        <w:trPr>
          <w:trHeight w:val="600"/>
        </w:trPr>
        <w:tc>
          <w:tcPr>
            <w:tcW w:w="974" w:type="dxa"/>
            <w:vAlign w:val="center"/>
          </w:tcPr>
          <w:p w14:paraId="50908B57" w14:textId="77777777" w:rsidR="00AB316E" w:rsidRPr="00F927B9" w:rsidRDefault="00AB316E" w:rsidP="00F927B9">
            <w:pPr>
              <w:adjustRightInd w:val="0"/>
              <w:ind w:left="360"/>
              <w:rPr>
                <w:szCs w:val="18"/>
                <w:lang w:val="ca-ES"/>
              </w:rPr>
            </w:pPr>
            <w:r w:rsidRPr="00F927B9">
              <w:rPr>
                <w:szCs w:val="18"/>
                <w:lang w:val="ca-ES"/>
              </w:rPr>
              <w:t>18</w:t>
            </w:r>
          </w:p>
        </w:tc>
        <w:tc>
          <w:tcPr>
            <w:tcW w:w="7520" w:type="dxa"/>
            <w:vAlign w:val="center"/>
          </w:tcPr>
          <w:p w14:paraId="543E7600" w14:textId="77777777" w:rsidR="00AB316E" w:rsidRPr="000B746F" w:rsidRDefault="00AB316E" w:rsidP="00926C93">
            <w:pPr>
              <w:adjustRightInd w:val="0"/>
              <w:ind w:left="360"/>
              <w:rPr>
                <w:szCs w:val="18"/>
                <w:lang w:val="ca-ES"/>
              </w:rPr>
            </w:pPr>
            <w:r w:rsidRPr="000B746F">
              <w:rPr>
                <w:szCs w:val="18"/>
                <w:lang w:val="ca-ES"/>
              </w:rPr>
              <w:t>Evidència de que certs licitadors intercanvien informació, obtenint</w:t>
            </w:r>
            <w:r w:rsidR="00926C93">
              <w:rPr>
                <w:szCs w:val="18"/>
                <w:lang w:val="ca-ES"/>
              </w:rPr>
              <w:t xml:space="preserve"> </w:t>
            </w:r>
            <w:r w:rsidRPr="000B746F">
              <w:rPr>
                <w:szCs w:val="18"/>
                <w:lang w:val="ca-ES"/>
              </w:rPr>
              <w:t>així acords informals</w:t>
            </w:r>
            <w:r w:rsidR="00926C93">
              <w:rPr>
                <w:szCs w:val="18"/>
                <w:lang w:val="ca-ES"/>
              </w:rPr>
              <w:t>.</w:t>
            </w:r>
          </w:p>
        </w:tc>
      </w:tr>
      <w:tr w:rsidR="00AB316E" w:rsidRPr="000B746F" w14:paraId="7A1FDED0" w14:textId="77777777" w:rsidTr="00926C93">
        <w:trPr>
          <w:trHeight w:val="902"/>
        </w:trPr>
        <w:tc>
          <w:tcPr>
            <w:tcW w:w="974" w:type="dxa"/>
            <w:vAlign w:val="center"/>
          </w:tcPr>
          <w:p w14:paraId="2455F7D9" w14:textId="77777777" w:rsidR="00AB316E" w:rsidRPr="00F927B9" w:rsidRDefault="00AB316E" w:rsidP="00F927B9">
            <w:pPr>
              <w:adjustRightInd w:val="0"/>
              <w:ind w:left="360"/>
              <w:rPr>
                <w:szCs w:val="18"/>
                <w:lang w:val="ca-ES"/>
              </w:rPr>
            </w:pPr>
            <w:r w:rsidRPr="00F927B9">
              <w:rPr>
                <w:szCs w:val="18"/>
                <w:lang w:val="ca-ES"/>
              </w:rPr>
              <w:t>19</w:t>
            </w:r>
          </w:p>
        </w:tc>
        <w:tc>
          <w:tcPr>
            <w:tcW w:w="7520" w:type="dxa"/>
            <w:vAlign w:val="center"/>
          </w:tcPr>
          <w:p w14:paraId="1111FCE7" w14:textId="77777777" w:rsidR="00AB316E" w:rsidRPr="000B746F" w:rsidRDefault="00AB316E" w:rsidP="00926C93">
            <w:pPr>
              <w:adjustRightInd w:val="0"/>
              <w:ind w:left="360"/>
              <w:rPr>
                <w:szCs w:val="18"/>
                <w:lang w:val="ca-ES"/>
              </w:rPr>
            </w:pPr>
            <w:r w:rsidRPr="000B746F">
              <w:rPr>
                <w:szCs w:val="18"/>
                <w:lang w:val="ca-ES"/>
              </w:rPr>
              <w:t xml:space="preserve">Major probabilitat de col·lusió en determinats sectors: pavimentació </w:t>
            </w:r>
            <w:r w:rsidR="00926C93" w:rsidRPr="000B746F">
              <w:rPr>
                <w:szCs w:val="18"/>
                <w:lang w:val="ca-ES"/>
              </w:rPr>
              <w:t>asfàltica</w:t>
            </w:r>
            <w:r w:rsidRPr="000B746F">
              <w:rPr>
                <w:szCs w:val="18"/>
                <w:lang w:val="ca-ES"/>
              </w:rPr>
              <w:t xml:space="preserve">, </w:t>
            </w:r>
            <w:r w:rsidR="00926C93" w:rsidRPr="000B746F">
              <w:rPr>
                <w:szCs w:val="18"/>
                <w:lang w:val="ca-ES"/>
              </w:rPr>
              <w:t>construcció</w:t>
            </w:r>
            <w:r w:rsidR="00926C93">
              <w:rPr>
                <w:szCs w:val="18"/>
                <w:lang w:val="ca-ES"/>
              </w:rPr>
              <w:t xml:space="preserve"> d’edificis, dragatge, equip</w:t>
            </w:r>
            <w:r w:rsidRPr="000B746F">
              <w:rPr>
                <w:szCs w:val="18"/>
                <w:lang w:val="ca-ES"/>
              </w:rPr>
              <w:t xml:space="preserve">s </w:t>
            </w:r>
            <w:r w:rsidR="00926C93" w:rsidRPr="000B746F">
              <w:rPr>
                <w:szCs w:val="18"/>
                <w:lang w:val="ca-ES"/>
              </w:rPr>
              <w:t>elèctrics</w:t>
            </w:r>
            <w:r w:rsidRPr="000B746F">
              <w:rPr>
                <w:szCs w:val="18"/>
                <w:lang w:val="ca-ES"/>
              </w:rPr>
              <w:t xml:space="preserve">, </w:t>
            </w:r>
            <w:r w:rsidR="00926C93" w:rsidRPr="000B746F">
              <w:rPr>
                <w:szCs w:val="18"/>
                <w:lang w:val="ca-ES"/>
              </w:rPr>
              <w:t>eliminació</w:t>
            </w:r>
            <w:r w:rsidRPr="000B746F">
              <w:rPr>
                <w:szCs w:val="18"/>
                <w:lang w:val="ca-ES"/>
              </w:rPr>
              <w:t xml:space="preserve"> de </w:t>
            </w:r>
            <w:r w:rsidR="00926C93" w:rsidRPr="000B746F">
              <w:rPr>
                <w:szCs w:val="18"/>
                <w:lang w:val="ca-ES"/>
              </w:rPr>
              <w:t>residus</w:t>
            </w:r>
            <w:r w:rsidRPr="000B746F">
              <w:rPr>
                <w:szCs w:val="18"/>
                <w:lang w:val="ca-ES"/>
              </w:rPr>
              <w:t>?</w:t>
            </w:r>
          </w:p>
        </w:tc>
      </w:tr>
      <w:tr w:rsidR="00AB316E" w:rsidRPr="000B746F" w14:paraId="12AF4A4D" w14:textId="77777777" w:rsidTr="00926C93">
        <w:trPr>
          <w:trHeight w:val="299"/>
        </w:trPr>
        <w:tc>
          <w:tcPr>
            <w:tcW w:w="974" w:type="dxa"/>
            <w:vAlign w:val="center"/>
          </w:tcPr>
          <w:p w14:paraId="33B3DAE8" w14:textId="77777777" w:rsidR="00AB316E" w:rsidRPr="00926C93" w:rsidRDefault="00AB316E" w:rsidP="00926C93">
            <w:pPr>
              <w:adjustRightInd w:val="0"/>
              <w:ind w:left="360"/>
              <w:rPr>
                <w:b/>
                <w:szCs w:val="18"/>
                <w:lang w:val="ca-ES"/>
              </w:rPr>
            </w:pPr>
            <w:r w:rsidRPr="00926C93">
              <w:rPr>
                <w:b/>
                <w:szCs w:val="18"/>
                <w:lang w:val="ca-ES"/>
              </w:rPr>
              <w:t>C</w:t>
            </w:r>
          </w:p>
        </w:tc>
        <w:tc>
          <w:tcPr>
            <w:tcW w:w="7520" w:type="dxa"/>
            <w:vAlign w:val="center"/>
          </w:tcPr>
          <w:p w14:paraId="15E1CE2D" w14:textId="77777777" w:rsidR="00AB316E" w:rsidRPr="00926C93" w:rsidRDefault="00AB316E" w:rsidP="00926C93">
            <w:pPr>
              <w:adjustRightInd w:val="0"/>
              <w:ind w:left="360"/>
              <w:jc w:val="center"/>
              <w:rPr>
                <w:b/>
                <w:szCs w:val="18"/>
                <w:lang w:val="ca-ES"/>
              </w:rPr>
            </w:pPr>
            <w:r w:rsidRPr="00926C93">
              <w:rPr>
                <w:b/>
                <w:szCs w:val="18"/>
                <w:lang w:val="ca-ES"/>
              </w:rPr>
              <w:t>CONFLICTE D’INTERESSOS</w:t>
            </w:r>
          </w:p>
        </w:tc>
      </w:tr>
      <w:tr w:rsidR="00AB316E" w:rsidRPr="000B746F" w14:paraId="2775D16A" w14:textId="77777777" w:rsidTr="00926C93">
        <w:trPr>
          <w:trHeight w:val="1199"/>
        </w:trPr>
        <w:tc>
          <w:tcPr>
            <w:tcW w:w="974" w:type="dxa"/>
            <w:vAlign w:val="center"/>
          </w:tcPr>
          <w:p w14:paraId="69C2170E" w14:textId="77777777" w:rsidR="00AB316E" w:rsidRPr="00F927B9" w:rsidRDefault="00AB316E" w:rsidP="00F927B9">
            <w:pPr>
              <w:adjustRightInd w:val="0"/>
              <w:ind w:left="360"/>
              <w:rPr>
                <w:szCs w:val="18"/>
                <w:lang w:val="ca-ES"/>
              </w:rPr>
            </w:pPr>
            <w:r w:rsidRPr="00F927B9">
              <w:rPr>
                <w:szCs w:val="18"/>
                <w:lang w:val="ca-ES"/>
              </w:rPr>
              <w:t>20</w:t>
            </w:r>
          </w:p>
        </w:tc>
        <w:tc>
          <w:tcPr>
            <w:tcW w:w="7520" w:type="dxa"/>
            <w:vAlign w:val="center"/>
          </w:tcPr>
          <w:p w14:paraId="55FB5EEF" w14:textId="77777777" w:rsidR="00AB316E" w:rsidRPr="000B746F" w:rsidRDefault="00AB316E" w:rsidP="00926C93">
            <w:pPr>
              <w:adjustRightInd w:val="0"/>
              <w:ind w:left="360"/>
              <w:jc w:val="both"/>
              <w:rPr>
                <w:szCs w:val="18"/>
                <w:lang w:val="ca-ES"/>
              </w:rPr>
            </w:pPr>
            <w:r w:rsidRPr="000B746F">
              <w:rPr>
                <w:szCs w:val="18"/>
                <w:lang w:val="ca-ES"/>
              </w:rPr>
              <w:t>S’afavoreix a un contractista o venedor en c</w:t>
            </w:r>
            <w:r w:rsidR="00926C93">
              <w:rPr>
                <w:szCs w:val="18"/>
                <w:lang w:val="ca-ES"/>
              </w:rPr>
              <w:t xml:space="preserve">oncret, sense cap explicació  o </w:t>
            </w:r>
            <w:r w:rsidRPr="000B746F">
              <w:rPr>
                <w:szCs w:val="18"/>
                <w:lang w:val="ca-ES"/>
              </w:rPr>
              <w:t>amb caràcter inusual i/o existeix un com</w:t>
            </w:r>
            <w:r w:rsidR="00926C93">
              <w:rPr>
                <w:szCs w:val="18"/>
                <w:lang w:val="ca-ES"/>
              </w:rPr>
              <w:t xml:space="preserve">portament inusual per part d’un </w:t>
            </w:r>
            <w:r w:rsidRPr="000B746F">
              <w:rPr>
                <w:szCs w:val="18"/>
                <w:lang w:val="ca-ES"/>
              </w:rPr>
              <w:t>funcionari/empleat per obtenir informació sobre u</w:t>
            </w:r>
            <w:r w:rsidR="00926C93">
              <w:rPr>
                <w:szCs w:val="18"/>
                <w:lang w:val="ca-ES"/>
              </w:rPr>
              <w:t xml:space="preserve">n procediment de licitació </w:t>
            </w:r>
            <w:r w:rsidRPr="000B746F">
              <w:rPr>
                <w:szCs w:val="18"/>
                <w:lang w:val="ca-ES"/>
              </w:rPr>
              <w:t>del que no està a càrrec</w:t>
            </w:r>
            <w:r w:rsidR="00926C93">
              <w:rPr>
                <w:szCs w:val="18"/>
                <w:lang w:val="ca-ES"/>
              </w:rPr>
              <w:t>.</w:t>
            </w:r>
          </w:p>
        </w:tc>
      </w:tr>
      <w:tr w:rsidR="00AB316E" w:rsidRPr="000B746F" w14:paraId="3B984106" w14:textId="77777777" w:rsidTr="00926C93">
        <w:trPr>
          <w:trHeight w:val="1200"/>
        </w:trPr>
        <w:tc>
          <w:tcPr>
            <w:tcW w:w="974" w:type="dxa"/>
            <w:vAlign w:val="center"/>
          </w:tcPr>
          <w:p w14:paraId="6DEF9A22" w14:textId="77777777" w:rsidR="00AB316E" w:rsidRPr="00F927B9" w:rsidRDefault="00AB316E" w:rsidP="00F927B9">
            <w:pPr>
              <w:adjustRightInd w:val="0"/>
              <w:ind w:left="360"/>
              <w:rPr>
                <w:szCs w:val="18"/>
                <w:lang w:val="ca-ES"/>
              </w:rPr>
            </w:pPr>
            <w:r w:rsidRPr="00F927B9">
              <w:rPr>
                <w:szCs w:val="18"/>
                <w:lang w:val="ca-ES"/>
              </w:rPr>
              <w:t>21</w:t>
            </w:r>
          </w:p>
        </w:tc>
        <w:tc>
          <w:tcPr>
            <w:tcW w:w="7520" w:type="dxa"/>
            <w:vAlign w:val="center"/>
          </w:tcPr>
          <w:p w14:paraId="1BF90742" w14:textId="77777777" w:rsidR="00AB316E" w:rsidRPr="000B746F" w:rsidRDefault="00AB316E" w:rsidP="00926C93">
            <w:pPr>
              <w:adjustRightInd w:val="0"/>
              <w:ind w:left="360"/>
              <w:jc w:val="both"/>
              <w:rPr>
                <w:szCs w:val="18"/>
                <w:lang w:val="ca-ES"/>
              </w:rPr>
            </w:pPr>
            <w:r w:rsidRPr="000B746F">
              <w:rPr>
                <w:szCs w:val="18"/>
                <w:lang w:val="ca-ES"/>
              </w:rPr>
              <w:t xml:space="preserve">Algun membre de l’òrgan de contractació ha </w:t>
            </w:r>
            <w:r w:rsidR="00926C93">
              <w:rPr>
                <w:szCs w:val="18"/>
                <w:lang w:val="ca-ES"/>
              </w:rPr>
              <w:t xml:space="preserve">treballat per a una empresa que </w:t>
            </w:r>
            <w:r w:rsidRPr="000B746F">
              <w:rPr>
                <w:szCs w:val="18"/>
                <w:lang w:val="ca-ES"/>
              </w:rPr>
              <w:t>participa en la licitació de forma i</w:t>
            </w:r>
            <w:r w:rsidR="00926C93">
              <w:rPr>
                <w:szCs w:val="18"/>
                <w:lang w:val="ca-ES"/>
              </w:rPr>
              <w:t xml:space="preserve">mmediatament anterior a la seva </w:t>
            </w:r>
            <w:r w:rsidRPr="000B746F">
              <w:rPr>
                <w:szCs w:val="18"/>
                <w:lang w:val="ca-ES"/>
              </w:rPr>
              <w:t>incorporació al lloc de treball en l’organisme d’adjudicació</w:t>
            </w:r>
            <w:r w:rsidR="00926C93">
              <w:rPr>
                <w:szCs w:val="18"/>
                <w:lang w:val="ca-ES"/>
              </w:rPr>
              <w:t>.</w:t>
            </w:r>
          </w:p>
        </w:tc>
      </w:tr>
      <w:tr w:rsidR="00AB316E" w:rsidRPr="000B746F" w14:paraId="724C5A97" w14:textId="77777777" w:rsidTr="00926C93">
        <w:trPr>
          <w:trHeight w:val="599"/>
        </w:trPr>
        <w:tc>
          <w:tcPr>
            <w:tcW w:w="974" w:type="dxa"/>
            <w:vAlign w:val="center"/>
          </w:tcPr>
          <w:p w14:paraId="5B03590C" w14:textId="77777777" w:rsidR="00AB316E" w:rsidRPr="00F927B9" w:rsidRDefault="00AB316E" w:rsidP="00F927B9">
            <w:pPr>
              <w:adjustRightInd w:val="0"/>
              <w:ind w:left="360"/>
              <w:rPr>
                <w:szCs w:val="18"/>
                <w:lang w:val="ca-ES"/>
              </w:rPr>
            </w:pPr>
            <w:r w:rsidRPr="00F927B9">
              <w:rPr>
                <w:szCs w:val="18"/>
                <w:lang w:val="ca-ES"/>
              </w:rPr>
              <w:t>22</w:t>
            </w:r>
          </w:p>
        </w:tc>
        <w:tc>
          <w:tcPr>
            <w:tcW w:w="7520" w:type="dxa"/>
            <w:vAlign w:val="center"/>
          </w:tcPr>
          <w:p w14:paraId="2A7C0158" w14:textId="77777777" w:rsidR="00AB316E" w:rsidRPr="000B746F" w:rsidRDefault="00AB316E" w:rsidP="00926C93">
            <w:pPr>
              <w:adjustRightInd w:val="0"/>
              <w:ind w:left="360"/>
              <w:rPr>
                <w:szCs w:val="18"/>
                <w:lang w:val="ca-ES"/>
              </w:rPr>
            </w:pPr>
            <w:r w:rsidRPr="000B746F">
              <w:rPr>
                <w:szCs w:val="18"/>
                <w:lang w:val="ca-ES"/>
              </w:rPr>
              <w:t>Existeix alguna vinculació familiar entre un f</w:t>
            </w:r>
            <w:r w:rsidR="00926C93">
              <w:rPr>
                <w:szCs w:val="18"/>
                <w:lang w:val="ca-ES"/>
              </w:rPr>
              <w:t xml:space="preserve">uncionari/empleat de l’òrgan de </w:t>
            </w:r>
            <w:r w:rsidRPr="000B746F">
              <w:rPr>
                <w:szCs w:val="18"/>
                <w:lang w:val="ca-ES"/>
              </w:rPr>
              <w:t>contractació i algun licitador</w:t>
            </w:r>
            <w:r w:rsidR="00926C93">
              <w:rPr>
                <w:szCs w:val="18"/>
                <w:lang w:val="ca-ES"/>
              </w:rPr>
              <w:t>.</w:t>
            </w:r>
          </w:p>
        </w:tc>
      </w:tr>
      <w:tr w:rsidR="00AB316E" w:rsidRPr="000B746F" w14:paraId="1905C48A" w14:textId="77777777" w:rsidTr="00926C93">
        <w:trPr>
          <w:trHeight w:val="599"/>
        </w:trPr>
        <w:tc>
          <w:tcPr>
            <w:tcW w:w="974" w:type="dxa"/>
            <w:vAlign w:val="center"/>
          </w:tcPr>
          <w:p w14:paraId="763C59F3" w14:textId="77777777" w:rsidR="00AB316E" w:rsidRPr="00F927B9" w:rsidRDefault="00AB316E" w:rsidP="00F927B9">
            <w:pPr>
              <w:adjustRightInd w:val="0"/>
              <w:ind w:left="360"/>
              <w:rPr>
                <w:szCs w:val="18"/>
                <w:lang w:val="ca-ES"/>
              </w:rPr>
            </w:pPr>
            <w:r w:rsidRPr="00F927B9">
              <w:rPr>
                <w:szCs w:val="18"/>
                <w:lang w:val="ca-ES"/>
              </w:rPr>
              <w:lastRenderedPageBreak/>
              <w:t>23</w:t>
            </w:r>
          </w:p>
        </w:tc>
        <w:tc>
          <w:tcPr>
            <w:tcW w:w="7520" w:type="dxa"/>
            <w:vAlign w:val="center"/>
          </w:tcPr>
          <w:p w14:paraId="0453AC4D" w14:textId="77777777" w:rsidR="00AB316E" w:rsidRPr="000B746F" w:rsidRDefault="00AB316E" w:rsidP="00926C93">
            <w:pPr>
              <w:adjustRightInd w:val="0"/>
              <w:ind w:left="360"/>
              <w:rPr>
                <w:szCs w:val="18"/>
                <w:lang w:val="ca-ES"/>
              </w:rPr>
            </w:pPr>
            <w:r w:rsidRPr="000B746F">
              <w:rPr>
                <w:szCs w:val="18"/>
                <w:lang w:val="ca-ES"/>
              </w:rPr>
              <w:t>Es produeixen reiteracions en les adjudicacions a favor d’un mateix</w:t>
            </w:r>
            <w:r w:rsidR="00926C93">
              <w:rPr>
                <w:szCs w:val="18"/>
                <w:lang w:val="ca-ES"/>
              </w:rPr>
              <w:t xml:space="preserve"> l</w:t>
            </w:r>
            <w:r w:rsidRPr="000B746F">
              <w:rPr>
                <w:szCs w:val="18"/>
                <w:lang w:val="ca-ES"/>
              </w:rPr>
              <w:t>icitador</w:t>
            </w:r>
            <w:r w:rsidR="00926C93">
              <w:rPr>
                <w:szCs w:val="18"/>
                <w:lang w:val="ca-ES"/>
              </w:rPr>
              <w:t>.</w:t>
            </w:r>
          </w:p>
        </w:tc>
      </w:tr>
      <w:tr w:rsidR="00AB316E" w:rsidRPr="000B746F" w14:paraId="721310DA" w14:textId="77777777" w:rsidTr="00926C93">
        <w:trPr>
          <w:trHeight w:val="301"/>
        </w:trPr>
        <w:tc>
          <w:tcPr>
            <w:tcW w:w="974" w:type="dxa"/>
            <w:vAlign w:val="center"/>
          </w:tcPr>
          <w:p w14:paraId="0D51AF50" w14:textId="77777777" w:rsidR="00AB316E" w:rsidRPr="00F927B9" w:rsidRDefault="00AB316E" w:rsidP="00F927B9">
            <w:pPr>
              <w:adjustRightInd w:val="0"/>
              <w:ind w:left="360"/>
              <w:rPr>
                <w:szCs w:val="18"/>
                <w:lang w:val="ca-ES"/>
              </w:rPr>
            </w:pPr>
            <w:r w:rsidRPr="00F927B9">
              <w:rPr>
                <w:szCs w:val="18"/>
                <w:lang w:val="ca-ES"/>
              </w:rPr>
              <w:t>24</w:t>
            </w:r>
          </w:p>
        </w:tc>
        <w:tc>
          <w:tcPr>
            <w:tcW w:w="7520" w:type="dxa"/>
            <w:vAlign w:val="center"/>
          </w:tcPr>
          <w:p w14:paraId="11BF46FD" w14:textId="77777777" w:rsidR="00AB316E" w:rsidRPr="000B746F" w:rsidRDefault="00926C93" w:rsidP="00926C93">
            <w:pPr>
              <w:adjustRightInd w:val="0"/>
              <w:ind w:left="360"/>
              <w:rPr>
                <w:szCs w:val="18"/>
                <w:lang w:val="ca-ES"/>
              </w:rPr>
            </w:pPr>
            <w:r>
              <w:rPr>
                <w:szCs w:val="18"/>
                <w:lang w:val="ca-ES"/>
              </w:rPr>
              <w:t>S’accepten alts preus i</w:t>
            </w:r>
            <w:r w:rsidR="00AB316E" w:rsidRPr="000B746F">
              <w:rPr>
                <w:szCs w:val="18"/>
                <w:lang w:val="ca-ES"/>
              </w:rPr>
              <w:t xml:space="preserve"> treballs de baixa qualitat</w:t>
            </w:r>
            <w:r>
              <w:rPr>
                <w:szCs w:val="18"/>
                <w:lang w:val="ca-ES"/>
              </w:rPr>
              <w:t>.</w:t>
            </w:r>
          </w:p>
        </w:tc>
      </w:tr>
      <w:tr w:rsidR="00AB316E" w:rsidRPr="000B746F" w14:paraId="68D08B34" w14:textId="77777777" w:rsidTr="00926C93">
        <w:trPr>
          <w:trHeight w:val="599"/>
        </w:trPr>
        <w:tc>
          <w:tcPr>
            <w:tcW w:w="974" w:type="dxa"/>
            <w:vAlign w:val="center"/>
          </w:tcPr>
          <w:p w14:paraId="607A7D32" w14:textId="77777777" w:rsidR="00AB316E" w:rsidRPr="00F927B9" w:rsidRDefault="00AB316E" w:rsidP="00F927B9">
            <w:pPr>
              <w:adjustRightInd w:val="0"/>
              <w:ind w:left="360"/>
              <w:rPr>
                <w:szCs w:val="18"/>
                <w:lang w:val="ca-ES"/>
              </w:rPr>
            </w:pPr>
            <w:r w:rsidRPr="00F927B9">
              <w:rPr>
                <w:szCs w:val="18"/>
                <w:lang w:val="ca-ES"/>
              </w:rPr>
              <w:t>25</w:t>
            </w:r>
          </w:p>
        </w:tc>
        <w:tc>
          <w:tcPr>
            <w:tcW w:w="7520" w:type="dxa"/>
            <w:vAlign w:val="center"/>
          </w:tcPr>
          <w:p w14:paraId="5621C6B2" w14:textId="77777777" w:rsidR="00AB316E" w:rsidRPr="000B746F" w:rsidRDefault="00AB316E" w:rsidP="00926C93">
            <w:pPr>
              <w:adjustRightInd w:val="0"/>
              <w:ind w:left="360"/>
              <w:rPr>
                <w:szCs w:val="18"/>
                <w:lang w:val="ca-ES"/>
              </w:rPr>
            </w:pPr>
            <w:r w:rsidRPr="000B746F">
              <w:rPr>
                <w:szCs w:val="18"/>
                <w:lang w:val="ca-ES"/>
              </w:rPr>
              <w:t>No es presenta DACI pels funcionaris/empleats encarregats de la</w:t>
            </w:r>
            <w:r w:rsidR="00926C93">
              <w:rPr>
                <w:szCs w:val="18"/>
                <w:lang w:val="ca-ES"/>
              </w:rPr>
              <w:t xml:space="preserve"> </w:t>
            </w:r>
            <w:r w:rsidRPr="000B746F">
              <w:rPr>
                <w:szCs w:val="18"/>
                <w:lang w:val="ca-ES"/>
              </w:rPr>
              <w:t>contractació o es fa de forma incomplerta</w:t>
            </w:r>
            <w:r w:rsidR="00926C93">
              <w:rPr>
                <w:szCs w:val="18"/>
                <w:lang w:val="ca-ES"/>
              </w:rPr>
              <w:t>.</w:t>
            </w:r>
          </w:p>
        </w:tc>
      </w:tr>
      <w:tr w:rsidR="00AB316E" w:rsidRPr="000B746F" w14:paraId="36EA378F" w14:textId="77777777" w:rsidTr="00926C93">
        <w:trPr>
          <w:trHeight w:val="599"/>
        </w:trPr>
        <w:tc>
          <w:tcPr>
            <w:tcW w:w="974" w:type="dxa"/>
            <w:vAlign w:val="center"/>
          </w:tcPr>
          <w:p w14:paraId="2379435A" w14:textId="77777777" w:rsidR="00AB316E" w:rsidRPr="00F927B9" w:rsidRDefault="00AB316E" w:rsidP="00F927B9">
            <w:pPr>
              <w:adjustRightInd w:val="0"/>
              <w:ind w:left="360"/>
              <w:rPr>
                <w:szCs w:val="18"/>
                <w:lang w:val="ca-ES"/>
              </w:rPr>
            </w:pPr>
            <w:r w:rsidRPr="00F927B9">
              <w:rPr>
                <w:szCs w:val="18"/>
                <w:lang w:val="ca-ES"/>
              </w:rPr>
              <w:t>26</w:t>
            </w:r>
          </w:p>
        </w:tc>
        <w:tc>
          <w:tcPr>
            <w:tcW w:w="7520" w:type="dxa"/>
            <w:vAlign w:val="center"/>
          </w:tcPr>
          <w:p w14:paraId="7E199807" w14:textId="77777777" w:rsidR="00AB316E" w:rsidRPr="000B746F" w:rsidRDefault="00AB316E" w:rsidP="00926C93">
            <w:pPr>
              <w:adjustRightInd w:val="0"/>
              <w:ind w:left="360"/>
              <w:rPr>
                <w:szCs w:val="18"/>
                <w:lang w:val="ca-ES"/>
              </w:rPr>
            </w:pPr>
            <w:r w:rsidRPr="000B746F">
              <w:rPr>
                <w:szCs w:val="18"/>
                <w:lang w:val="ca-ES"/>
              </w:rPr>
              <w:t>El funcionari/empleat encarregat de la contractació no accepta un</w:t>
            </w:r>
            <w:r w:rsidR="00926C93">
              <w:rPr>
                <w:szCs w:val="18"/>
                <w:lang w:val="ca-ES"/>
              </w:rPr>
              <w:t xml:space="preserve"> </w:t>
            </w:r>
            <w:r w:rsidRPr="000B746F">
              <w:rPr>
                <w:szCs w:val="18"/>
                <w:lang w:val="ca-ES"/>
              </w:rPr>
              <w:t>ascens que suposa abandonar els processos de contractació</w:t>
            </w:r>
            <w:r w:rsidR="00926C93">
              <w:rPr>
                <w:szCs w:val="18"/>
                <w:lang w:val="ca-ES"/>
              </w:rPr>
              <w:t>.</w:t>
            </w:r>
          </w:p>
        </w:tc>
      </w:tr>
      <w:tr w:rsidR="00AB316E" w:rsidRPr="000B746F" w14:paraId="35B21189" w14:textId="77777777" w:rsidTr="00926C93">
        <w:trPr>
          <w:trHeight w:val="600"/>
        </w:trPr>
        <w:tc>
          <w:tcPr>
            <w:tcW w:w="974" w:type="dxa"/>
            <w:vAlign w:val="center"/>
          </w:tcPr>
          <w:p w14:paraId="52623BE5" w14:textId="77777777" w:rsidR="00AB316E" w:rsidRPr="00F927B9" w:rsidRDefault="00AB316E" w:rsidP="00F927B9">
            <w:pPr>
              <w:adjustRightInd w:val="0"/>
              <w:ind w:left="360"/>
              <w:rPr>
                <w:szCs w:val="18"/>
                <w:lang w:val="ca-ES"/>
              </w:rPr>
            </w:pPr>
            <w:r w:rsidRPr="00F927B9">
              <w:rPr>
                <w:szCs w:val="18"/>
                <w:lang w:val="ca-ES"/>
              </w:rPr>
              <w:t>27</w:t>
            </w:r>
          </w:p>
        </w:tc>
        <w:tc>
          <w:tcPr>
            <w:tcW w:w="7520" w:type="dxa"/>
            <w:vAlign w:val="center"/>
          </w:tcPr>
          <w:p w14:paraId="1DA09CF4" w14:textId="77777777" w:rsidR="00AB316E" w:rsidRPr="000B746F" w:rsidRDefault="00926C93" w:rsidP="00926C93">
            <w:pPr>
              <w:adjustRightInd w:val="0"/>
              <w:ind w:left="360"/>
              <w:rPr>
                <w:szCs w:val="18"/>
                <w:lang w:val="ca-ES"/>
              </w:rPr>
            </w:pPr>
            <w:r>
              <w:rPr>
                <w:szCs w:val="18"/>
                <w:lang w:val="ca-ES"/>
              </w:rPr>
              <w:t xml:space="preserve">Fa negocis </w:t>
            </w:r>
            <w:r w:rsidR="00AB316E" w:rsidRPr="000B746F">
              <w:rPr>
                <w:szCs w:val="18"/>
                <w:lang w:val="ca-ES"/>
              </w:rPr>
              <w:t>p</w:t>
            </w:r>
            <w:r>
              <w:rPr>
                <w:szCs w:val="18"/>
                <w:lang w:val="ca-ES"/>
              </w:rPr>
              <w:t xml:space="preserve">ropis el </w:t>
            </w:r>
            <w:r w:rsidR="00AB316E" w:rsidRPr="000B746F">
              <w:rPr>
                <w:szCs w:val="18"/>
                <w:lang w:val="ca-ES"/>
              </w:rPr>
              <w:t>funciona</w:t>
            </w:r>
            <w:r>
              <w:rPr>
                <w:szCs w:val="18"/>
                <w:lang w:val="ca-ES"/>
              </w:rPr>
              <w:t xml:space="preserve">ri/empleat participant en </w:t>
            </w:r>
            <w:r w:rsidR="00AB316E" w:rsidRPr="000B746F">
              <w:rPr>
                <w:szCs w:val="18"/>
                <w:lang w:val="ca-ES"/>
              </w:rPr>
              <w:t>la</w:t>
            </w:r>
            <w:r>
              <w:rPr>
                <w:szCs w:val="18"/>
                <w:lang w:val="ca-ES"/>
              </w:rPr>
              <w:t xml:space="preserve"> </w:t>
            </w:r>
            <w:r w:rsidR="00AB316E" w:rsidRPr="000B746F">
              <w:rPr>
                <w:szCs w:val="18"/>
                <w:lang w:val="ca-ES"/>
              </w:rPr>
              <w:t>contractació</w:t>
            </w:r>
            <w:r>
              <w:rPr>
                <w:szCs w:val="18"/>
                <w:lang w:val="ca-ES"/>
              </w:rPr>
              <w:t>.</w:t>
            </w:r>
          </w:p>
        </w:tc>
      </w:tr>
      <w:tr w:rsidR="00AB316E" w:rsidRPr="000B746F" w14:paraId="75EC169E" w14:textId="77777777" w:rsidTr="00926C93">
        <w:trPr>
          <w:trHeight w:val="899"/>
        </w:trPr>
        <w:tc>
          <w:tcPr>
            <w:tcW w:w="974" w:type="dxa"/>
            <w:vAlign w:val="center"/>
          </w:tcPr>
          <w:p w14:paraId="0B5786E5" w14:textId="77777777" w:rsidR="00AB316E" w:rsidRPr="00F927B9" w:rsidRDefault="00AB316E" w:rsidP="00F927B9">
            <w:pPr>
              <w:adjustRightInd w:val="0"/>
              <w:ind w:left="360"/>
              <w:rPr>
                <w:szCs w:val="18"/>
                <w:lang w:val="ca-ES"/>
              </w:rPr>
            </w:pPr>
            <w:r w:rsidRPr="00F927B9">
              <w:rPr>
                <w:szCs w:val="18"/>
                <w:lang w:val="ca-ES"/>
              </w:rPr>
              <w:t>28</w:t>
            </w:r>
          </w:p>
        </w:tc>
        <w:tc>
          <w:tcPr>
            <w:tcW w:w="7520" w:type="dxa"/>
            <w:vAlign w:val="center"/>
          </w:tcPr>
          <w:p w14:paraId="37DEB5AA" w14:textId="77777777" w:rsidR="00AB316E" w:rsidRPr="000B746F" w:rsidRDefault="00AB316E" w:rsidP="00926C93">
            <w:pPr>
              <w:adjustRightInd w:val="0"/>
              <w:ind w:left="360"/>
              <w:rPr>
                <w:szCs w:val="18"/>
                <w:lang w:val="ca-ES"/>
              </w:rPr>
            </w:pPr>
            <w:r w:rsidRPr="000B746F">
              <w:rPr>
                <w:szCs w:val="18"/>
                <w:lang w:val="ca-ES"/>
              </w:rPr>
              <w:t>Existeix relació social més enllà de la part estrictament professional entre un funcionari/empleat que participa en el procés de Contractació i un proveïdor de serveis o productes</w:t>
            </w:r>
            <w:r w:rsidR="00926C93">
              <w:rPr>
                <w:szCs w:val="18"/>
                <w:lang w:val="ca-ES"/>
              </w:rPr>
              <w:t>.</w:t>
            </w:r>
          </w:p>
        </w:tc>
      </w:tr>
      <w:tr w:rsidR="00AB316E" w:rsidRPr="000B746F" w14:paraId="3B3AAF55" w14:textId="77777777" w:rsidTr="00926C93">
        <w:trPr>
          <w:trHeight w:val="599"/>
        </w:trPr>
        <w:tc>
          <w:tcPr>
            <w:tcW w:w="974" w:type="dxa"/>
            <w:vAlign w:val="center"/>
          </w:tcPr>
          <w:p w14:paraId="7D2C9FC2" w14:textId="77777777" w:rsidR="00AB316E" w:rsidRPr="00F927B9" w:rsidRDefault="00AB316E" w:rsidP="00F927B9">
            <w:pPr>
              <w:adjustRightInd w:val="0"/>
              <w:ind w:left="360"/>
              <w:rPr>
                <w:szCs w:val="18"/>
                <w:lang w:val="ca-ES"/>
              </w:rPr>
            </w:pPr>
            <w:r w:rsidRPr="00F927B9">
              <w:rPr>
                <w:szCs w:val="18"/>
                <w:lang w:val="ca-ES"/>
              </w:rPr>
              <w:t>29</w:t>
            </w:r>
          </w:p>
        </w:tc>
        <w:tc>
          <w:tcPr>
            <w:tcW w:w="7520" w:type="dxa"/>
            <w:vAlign w:val="center"/>
          </w:tcPr>
          <w:p w14:paraId="33F9D920" w14:textId="77777777" w:rsidR="00AB316E" w:rsidRPr="000B746F" w:rsidRDefault="00AB316E" w:rsidP="00926C93">
            <w:pPr>
              <w:adjustRightInd w:val="0"/>
              <w:ind w:left="360"/>
              <w:rPr>
                <w:szCs w:val="18"/>
                <w:lang w:val="ca-ES"/>
              </w:rPr>
            </w:pPr>
            <w:r w:rsidRPr="000B746F">
              <w:rPr>
                <w:szCs w:val="18"/>
                <w:lang w:val="ca-ES"/>
              </w:rPr>
              <w:t>Inexplicablement s’ha incrementat la riquesa o el nivell de vida del</w:t>
            </w:r>
          </w:p>
          <w:p w14:paraId="130B8003" w14:textId="77777777" w:rsidR="00AB316E" w:rsidRPr="000B746F" w:rsidRDefault="00AB316E" w:rsidP="00926C93">
            <w:pPr>
              <w:adjustRightInd w:val="0"/>
              <w:ind w:left="360"/>
              <w:rPr>
                <w:szCs w:val="18"/>
                <w:lang w:val="ca-ES"/>
              </w:rPr>
            </w:pPr>
            <w:r w:rsidRPr="000B746F">
              <w:rPr>
                <w:szCs w:val="18"/>
                <w:lang w:val="ca-ES"/>
              </w:rPr>
              <w:t>funcionari/empleat participant en la contractació</w:t>
            </w:r>
            <w:r w:rsidR="00926C93">
              <w:rPr>
                <w:szCs w:val="18"/>
                <w:lang w:val="ca-ES"/>
              </w:rPr>
              <w:t>.</w:t>
            </w:r>
          </w:p>
        </w:tc>
      </w:tr>
      <w:tr w:rsidR="00AB316E" w:rsidRPr="000B746F" w14:paraId="67D76C27" w14:textId="77777777" w:rsidTr="00926C93">
        <w:trPr>
          <w:trHeight w:val="302"/>
        </w:trPr>
        <w:tc>
          <w:tcPr>
            <w:tcW w:w="974" w:type="dxa"/>
            <w:vAlign w:val="center"/>
          </w:tcPr>
          <w:p w14:paraId="55652B37" w14:textId="77777777" w:rsidR="00AB316E" w:rsidRPr="00926C93" w:rsidRDefault="00AB316E" w:rsidP="00926C93">
            <w:pPr>
              <w:adjustRightInd w:val="0"/>
              <w:ind w:left="360"/>
              <w:rPr>
                <w:b/>
                <w:szCs w:val="18"/>
                <w:lang w:val="ca-ES"/>
              </w:rPr>
            </w:pPr>
            <w:r w:rsidRPr="00926C93">
              <w:rPr>
                <w:b/>
                <w:szCs w:val="18"/>
                <w:lang w:val="ca-ES"/>
              </w:rPr>
              <w:t>D</w:t>
            </w:r>
          </w:p>
        </w:tc>
        <w:tc>
          <w:tcPr>
            <w:tcW w:w="7520" w:type="dxa"/>
            <w:vAlign w:val="center"/>
          </w:tcPr>
          <w:p w14:paraId="2537C6EE" w14:textId="77777777" w:rsidR="00AB316E" w:rsidRPr="00926C93" w:rsidRDefault="00AB316E" w:rsidP="00926C93">
            <w:pPr>
              <w:adjustRightInd w:val="0"/>
              <w:ind w:left="360"/>
              <w:jc w:val="center"/>
              <w:rPr>
                <w:b/>
                <w:szCs w:val="18"/>
                <w:lang w:val="ca-ES"/>
              </w:rPr>
            </w:pPr>
            <w:r w:rsidRPr="00926C93">
              <w:rPr>
                <w:b/>
                <w:szCs w:val="18"/>
                <w:lang w:val="ca-ES"/>
              </w:rPr>
              <w:t>MANIPULACIÓ DE LES OFERTES PRESENTADES</w:t>
            </w:r>
          </w:p>
        </w:tc>
      </w:tr>
      <w:tr w:rsidR="00AB316E" w:rsidRPr="000B746F" w14:paraId="71B3EE79" w14:textId="77777777" w:rsidTr="00926C93">
        <w:trPr>
          <w:trHeight w:val="299"/>
        </w:trPr>
        <w:tc>
          <w:tcPr>
            <w:tcW w:w="974" w:type="dxa"/>
            <w:vAlign w:val="center"/>
          </w:tcPr>
          <w:p w14:paraId="4E5D1040" w14:textId="77777777" w:rsidR="00AB316E" w:rsidRPr="00F927B9" w:rsidRDefault="00AB316E" w:rsidP="00F927B9">
            <w:pPr>
              <w:adjustRightInd w:val="0"/>
              <w:ind w:left="360"/>
              <w:rPr>
                <w:szCs w:val="18"/>
                <w:lang w:val="ca-ES"/>
              </w:rPr>
            </w:pPr>
            <w:r w:rsidRPr="00F927B9">
              <w:rPr>
                <w:szCs w:val="18"/>
                <w:lang w:val="ca-ES"/>
              </w:rPr>
              <w:t>30</w:t>
            </w:r>
          </w:p>
        </w:tc>
        <w:tc>
          <w:tcPr>
            <w:tcW w:w="7520" w:type="dxa"/>
            <w:vAlign w:val="center"/>
          </w:tcPr>
          <w:p w14:paraId="6345394B" w14:textId="77777777" w:rsidR="00AB316E" w:rsidRPr="000B746F" w:rsidRDefault="00AB316E" w:rsidP="00926C93">
            <w:pPr>
              <w:adjustRightInd w:val="0"/>
              <w:ind w:left="360"/>
              <w:rPr>
                <w:szCs w:val="18"/>
                <w:lang w:val="ca-ES"/>
              </w:rPr>
            </w:pPr>
            <w:r w:rsidRPr="000B746F">
              <w:rPr>
                <w:szCs w:val="18"/>
                <w:lang w:val="ca-ES"/>
              </w:rPr>
              <w:t>Han existit queixes (denúncies, reclamacions, etc.) de licitadors</w:t>
            </w:r>
            <w:r w:rsidR="00926C93">
              <w:rPr>
                <w:szCs w:val="18"/>
                <w:lang w:val="ca-ES"/>
              </w:rPr>
              <w:t>.</w:t>
            </w:r>
          </w:p>
        </w:tc>
      </w:tr>
      <w:tr w:rsidR="00AB316E" w:rsidRPr="000B746F" w14:paraId="39A356EB" w14:textId="77777777" w:rsidTr="00926C93">
        <w:trPr>
          <w:trHeight w:val="599"/>
        </w:trPr>
        <w:tc>
          <w:tcPr>
            <w:tcW w:w="974" w:type="dxa"/>
            <w:vAlign w:val="center"/>
          </w:tcPr>
          <w:p w14:paraId="1ED09E4E" w14:textId="77777777" w:rsidR="00AB316E" w:rsidRPr="00F927B9" w:rsidRDefault="00AB316E" w:rsidP="00F927B9">
            <w:pPr>
              <w:adjustRightInd w:val="0"/>
              <w:ind w:left="360"/>
              <w:rPr>
                <w:szCs w:val="18"/>
                <w:lang w:val="ca-ES"/>
              </w:rPr>
            </w:pPr>
            <w:r w:rsidRPr="00F927B9">
              <w:rPr>
                <w:szCs w:val="18"/>
                <w:lang w:val="ca-ES"/>
              </w:rPr>
              <w:t>31</w:t>
            </w:r>
          </w:p>
        </w:tc>
        <w:tc>
          <w:tcPr>
            <w:tcW w:w="7520" w:type="dxa"/>
            <w:vAlign w:val="center"/>
          </w:tcPr>
          <w:p w14:paraId="4455E409" w14:textId="77777777" w:rsidR="00AB316E" w:rsidRPr="000B746F" w:rsidRDefault="00AB316E" w:rsidP="00926C93">
            <w:pPr>
              <w:adjustRightInd w:val="0"/>
              <w:ind w:left="360"/>
              <w:rPr>
                <w:szCs w:val="18"/>
                <w:lang w:val="ca-ES"/>
              </w:rPr>
            </w:pPr>
            <w:r w:rsidRPr="000B746F">
              <w:rPr>
                <w:szCs w:val="18"/>
                <w:lang w:val="ca-ES"/>
              </w:rPr>
              <w:t>Existeix una falta de control i inadequació dels procediments de</w:t>
            </w:r>
          </w:p>
          <w:p w14:paraId="2E1A14F9" w14:textId="77777777" w:rsidR="00AB316E" w:rsidRPr="000B746F" w:rsidRDefault="00926C93" w:rsidP="00926C93">
            <w:pPr>
              <w:adjustRightInd w:val="0"/>
              <w:ind w:left="360"/>
              <w:rPr>
                <w:szCs w:val="18"/>
                <w:lang w:val="ca-ES"/>
              </w:rPr>
            </w:pPr>
            <w:r w:rsidRPr="000B746F">
              <w:rPr>
                <w:szCs w:val="18"/>
                <w:lang w:val="ca-ES"/>
              </w:rPr>
              <w:t>L</w:t>
            </w:r>
            <w:r w:rsidR="00AB316E" w:rsidRPr="000B746F">
              <w:rPr>
                <w:szCs w:val="18"/>
                <w:lang w:val="ca-ES"/>
              </w:rPr>
              <w:t>icitació</w:t>
            </w:r>
            <w:r>
              <w:rPr>
                <w:szCs w:val="18"/>
                <w:lang w:val="ca-ES"/>
              </w:rPr>
              <w:t>.</w:t>
            </w:r>
          </w:p>
        </w:tc>
      </w:tr>
      <w:tr w:rsidR="00AB316E" w:rsidRPr="000B746F" w14:paraId="182C03D3" w14:textId="77777777" w:rsidTr="00926C93">
        <w:trPr>
          <w:trHeight w:val="599"/>
        </w:trPr>
        <w:tc>
          <w:tcPr>
            <w:tcW w:w="974" w:type="dxa"/>
            <w:vAlign w:val="center"/>
          </w:tcPr>
          <w:p w14:paraId="4A4A53A1" w14:textId="77777777" w:rsidR="00AB316E" w:rsidRPr="00F927B9" w:rsidRDefault="00AB316E" w:rsidP="00F927B9">
            <w:pPr>
              <w:adjustRightInd w:val="0"/>
              <w:ind w:left="360"/>
              <w:rPr>
                <w:szCs w:val="18"/>
                <w:lang w:val="ca-ES"/>
              </w:rPr>
            </w:pPr>
            <w:r w:rsidRPr="00F927B9">
              <w:rPr>
                <w:szCs w:val="18"/>
                <w:lang w:val="ca-ES"/>
              </w:rPr>
              <w:t>32</w:t>
            </w:r>
          </w:p>
        </w:tc>
        <w:tc>
          <w:tcPr>
            <w:tcW w:w="7520" w:type="dxa"/>
            <w:vAlign w:val="center"/>
          </w:tcPr>
          <w:p w14:paraId="207734A9" w14:textId="77777777" w:rsidR="00AB316E" w:rsidRPr="000B746F" w:rsidRDefault="00AB316E" w:rsidP="00926C93">
            <w:pPr>
              <w:adjustRightInd w:val="0"/>
              <w:ind w:left="360"/>
              <w:rPr>
                <w:szCs w:val="18"/>
                <w:lang w:val="ca-ES"/>
              </w:rPr>
            </w:pPr>
            <w:r w:rsidRPr="000B746F">
              <w:rPr>
                <w:szCs w:val="18"/>
                <w:lang w:val="ca-ES"/>
              </w:rPr>
              <w:t>Hi ha indicis que evidencien canvis en les ofertes després de la recepció d’aquestes</w:t>
            </w:r>
            <w:r w:rsidR="00926C93">
              <w:rPr>
                <w:szCs w:val="18"/>
                <w:lang w:val="ca-ES"/>
              </w:rPr>
              <w:t>.</w:t>
            </w:r>
          </w:p>
        </w:tc>
      </w:tr>
      <w:tr w:rsidR="00AB316E" w:rsidRPr="000B746F" w14:paraId="72985DA0" w14:textId="77777777" w:rsidTr="00926C93">
        <w:trPr>
          <w:trHeight w:val="299"/>
        </w:trPr>
        <w:tc>
          <w:tcPr>
            <w:tcW w:w="974" w:type="dxa"/>
            <w:vAlign w:val="center"/>
          </w:tcPr>
          <w:p w14:paraId="6B9B739E" w14:textId="77777777" w:rsidR="00AB316E" w:rsidRPr="00F927B9" w:rsidRDefault="00AB316E" w:rsidP="00F927B9">
            <w:pPr>
              <w:adjustRightInd w:val="0"/>
              <w:ind w:left="360"/>
              <w:rPr>
                <w:szCs w:val="18"/>
                <w:lang w:val="ca-ES"/>
              </w:rPr>
            </w:pPr>
            <w:r w:rsidRPr="00F927B9">
              <w:rPr>
                <w:szCs w:val="18"/>
                <w:lang w:val="ca-ES"/>
              </w:rPr>
              <w:t>33</w:t>
            </w:r>
          </w:p>
        </w:tc>
        <w:tc>
          <w:tcPr>
            <w:tcW w:w="7520" w:type="dxa"/>
            <w:vAlign w:val="center"/>
          </w:tcPr>
          <w:p w14:paraId="45AF568E" w14:textId="77777777" w:rsidR="00AB316E" w:rsidRPr="000B746F" w:rsidRDefault="00AB316E" w:rsidP="00926C93">
            <w:pPr>
              <w:adjustRightInd w:val="0"/>
              <w:ind w:left="360"/>
              <w:rPr>
                <w:szCs w:val="18"/>
                <w:lang w:val="ca-ES"/>
              </w:rPr>
            </w:pPr>
            <w:r w:rsidRPr="000B746F">
              <w:rPr>
                <w:szCs w:val="18"/>
                <w:lang w:val="ca-ES"/>
              </w:rPr>
              <w:t>Existeixen ofertes que han estat excloses per l’existència d’errors</w:t>
            </w:r>
            <w:r w:rsidR="00926C93">
              <w:rPr>
                <w:szCs w:val="18"/>
                <w:lang w:val="ca-ES"/>
              </w:rPr>
              <w:t>.</w:t>
            </w:r>
          </w:p>
        </w:tc>
      </w:tr>
      <w:tr w:rsidR="00AB316E" w:rsidRPr="000B746F" w14:paraId="11697B9B" w14:textId="77777777" w:rsidTr="00926C93">
        <w:trPr>
          <w:trHeight w:val="600"/>
        </w:trPr>
        <w:tc>
          <w:tcPr>
            <w:tcW w:w="974" w:type="dxa"/>
            <w:vAlign w:val="center"/>
          </w:tcPr>
          <w:p w14:paraId="5A4CAD5F" w14:textId="77777777" w:rsidR="00AB316E" w:rsidRPr="00F927B9" w:rsidRDefault="00AB316E" w:rsidP="00F927B9">
            <w:pPr>
              <w:adjustRightInd w:val="0"/>
              <w:ind w:left="360"/>
              <w:rPr>
                <w:szCs w:val="18"/>
                <w:lang w:val="ca-ES"/>
              </w:rPr>
            </w:pPr>
            <w:r w:rsidRPr="00F927B9">
              <w:rPr>
                <w:szCs w:val="18"/>
                <w:lang w:val="ca-ES"/>
              </w:rPr>
              <w:t>34</w:t>
            </w:r>
          </w:p>
        </w:tc>
        <w:tc>
          <w:tcPr>
            <w:tcW w:w="7520" w:type="dxa"/>
            <w:vAlign w:val="center"/>
          </w:tcPr>
          <w:p w14:paraId="4AA4053B" w14:textId="77777777" w:rsidR="00AB316E" w:rsidRPr="000B746F" w:rsidRDefault="00AB316E" w:rsidP="00926C93">
            <w:pPr>
              <w:adjustRightInd w:val="0"/>
              <w:ind w:left="360"/>
              <w:rPr>
                <w:szCs w:val="18"/>
                <w:lang w:val="ca-ES"/>
              </w:rPr>
            </w:pPr>
            <w:r w:rsidRPr="000B746F">
              <w:rPr>
                <w:szCs w:val="18"/>
                <w:lang w:val="ca-ES"/>
              </w:rPr>
              <w:t xml:space="preserve"> Hi ha licitadors capacitats que han estat descartats por raons dubtoses</w:t>
            </w:r>
            <w:r w:rsidR="00926C93">
              <w:rPr>
                <w:szCs w:val="18"/>
                <w:lang w:val="ca-ES"/>
              </w:rPr>
              <w:t>.</w:t>
            </w:r>
          </w:p>
        </w:tc>
      </w:tr>
      <w:tr w:rsidR="00AB316E" w:rsidRPr="000B746F" w14:paraId="1D2D94EC" w14:textId="77777777" w:rsidTr="00926C93">
        <w:trPr>
          <w:trHeight w:val="1501"/>
        </w:trPr>
        <w:tc>
          <w:tcPr>
            <w:tcW w:w="974" w:type="dxa"/>
            <w:vAlign w:val="center"/>
          </w:tcPr>
          <w:p w14:paraId="16B7B49D" w14:textId="77777777" w:rsidR="00AB316E" w:rsidRPr="00F927B9" w:rsidRDefault="00AB316E" w:rsidP="00F927B9">
            <w:pPr>
              <w:adjustRightInd w:val="0"/>
              <w:ind w:left="360"/>
              <w:rPr>
                <w:szCs w:val="18"/>
                <w:lang w:val="ca-ES"/>
              </w:rPr>
            </w:pPr>
            <w:r w:rsidRPr="00F927B9">
              <w:rPr>
                <w:szCs w:val="18"/>
                <w:lang w:val="ca-ES"/>
              </w:rPr>
              <w:t>35</w:t>
            </w:r>
          </w:p>
        </w:tc>
        <w:tc>
          <w:tcPr>
            <w:tcW w:w="7520" w:type="dxa"/>
            <w:vAlign w:val="center"/>
          </w:tcPr>
          <w:p w14:paraId="2098B391" w14:textId="77777777" w:rsidR="00AB316E" w:rsidRPr="000B746F" w:rsidRDefault="00AB316E" w:rsidP="00926C93">
            <w:pPr>
              <w:adjustRightInd w:val="0"/>
              <w:ind w:left="360"/>
              <w:rPr>
                <w:szCs w:val="18"/>
                <w:lang w:val="ca-ES"/>
              </w:rPr>
            </w:pPr>
            <w:r w:rsidRPr="000B746F">
              <w:rPr>
                <w:szCs w:val="18"/>
                <w:lang w:val="ca-ES"/>
              </w:rPr>
              <w:t>S’han rebut menys ofertes que el número mínim requerit i encara i així es continua amb el procediment, sense declarar-se desert. O bé, s’ha declarat desert el procediment i torna a convocar-se malgrat rebre ofertes admissibles d’acord amb els criteris que configuren els plecs.</w:t>
            </w:r>
          </w:p>
        </w:tc>
      </w:tr>
      <w:tr w:rsidR="00AB316E" w:rsidRPr="000B746F" w14:paraId="4520D369" w14:textId="77777777" w:rsidTr="00926C93">
        <w:trPr>
          <w:trHeight w:val="300"/>
        </w:trPr>
        <w:tc>
          <w:tcPr>
            <w:tcW w:w="974" w:type="dxa"/>
            <w:vAlign w:val="center"/>
          </w:tcPr>
          <w:p w14:paraId="78B6F401" w14:textId="77777777" w:rsidR="00AB316E" w:rsidRPr="00926C93" w:rsidRDefault="00AB316E" w:rsidP="00926C93">
            <w:pPr>
              <w:adjustRightInd w:val="0"/>
              <w:jc w:val="center"/>
              <w:rPr>
                <w:b/>
                <w:szCs w:val="18"/>
                <w:lang w:val="ca-ES"/>
              </w:rPr>
            </w:pPr>
            <w:r w:rsidRPr="00926C93">
              <w:rPr>
                <w:b/>
                <w:szCs w:val="18"/>
                <w:lang w:val="ca-ES"/>
              </w:rPr>
              <w:t>E</w:t>
            </w:r>
          </w:p>
        </w:tc>
        <w:tc>
          <w:tcPr>
            <w:tcW w:w="7520" w:type="dxa"/>
            <w:vAlign w:val="center"/>
          </w:tcPr>
          <w:p w14:paraId="1DBBB523" w14:textId="77777777" w:rsidR="00AB316E" w:rsidRPr="00926C93" w:rsidRDefault="00AB316E" w:rsidP="00926C93">
            <w:pPr>
              <w:adjustRightInd w:val="0"/>
              <w:ind w:left="360"/>
              <w:jc w:val="center"/>
              <w:rPr>
                <w:b/>
                <w:szCs w:val="18"/>
                <w:lang w:val="ca-ES"/>
              </w:rPr>
            </w:pPr>
            <w:r w:rsidRPr="00926C93">
              <w:rPr>
                <w:b/>
                <w:szCs w:val="18"/>
                <w:lang w:val="ca-ES"/>
              </w:rPr>
              <w:t>FRACCIONAMENT DE LA DESPESA</w:t>
            </w:r>
          </w:p>
        </w:tc>
      </w:tr>
      <w:tr w:rsidR="00AB316E" w:rsidRPr="000B746F" w14:paraId="4360BABF" w14:textId="77777777" w:rsidTr="00926C93">
        <w:trPr>
          <w:trHeight w:val="902"/>
        </w:trPr>
        <w:tc>
          <w:tcPr>
            <w:tcW w:w="974" w:type="dxa"/>
            <w:vAlign w:val="center"/>
          </w:tcPr>
          <w:p w14:paraId="175B38DE" w14:textId="77777777" w:rsidR="00AB316E" w:rsidRPr="00F927B9" w:rsidRDefault="00AB316E" w:rsidP="00F927B9">
            <w:pPr>
              <w:adjustRightInd w:val="0"/>
              <w:ind w:left="360"/>
              <w:rPr>
                <w:szCs w:val="18"/>
                <w:lang w:val="ca-ES"/>
              </w:rPr>
            </w:pPr>
            <w:r w:rsidRPr="00F927B9">
              <w:rPr>
                <w:szCs w:val="18"/>
                <w:lang w:val="ca-ES"/>
              </w:rPr>
              <w:t>36</w:t>
            </w:r>
          </w:p>
        </w:tc>
        <w:tc>
          <w:tcPr>
            <w:tcW w:w="7520" w:type="dxa"/>
            <w:vAlign w:val="center"/>
          </w:tcPr>
          <w:p w14:paraId="21A14855" w14:textId="77777777" w:rsidR="00AB316E" w:rsidRPr="000B746F" w:rsidRDefault="00AB316E" w:rsidP="00926C93">
            <w:pPr>
              <w:adjustRightInd w:val="0"/>
              <w:ind w:left="360"/>
              <w:rPr>
                <w:szCs w:val="18"/>
                <w:lang w:val="ca-ES"/>
              </w:rPr>
            </w:pPr>
            <w:r w:rsidRPr="000B746F">
              <w:rPr>
                <w:szCs w:val="18"/>
                <w:lang w:val="ca-ES"/>
              </w:rPr>
              <w:t>S’observen dues o més adquisicions amb obj</w:t>
            </w:r>
            <w:r w:rsidR="00926C93">
              <w:rPr>
                <w:szCs w:val="18"/>
                <w:lang w:val="ca-ES"/>
              </w:rPr>
              <w:t xml:space="preserve">ecte similar efectuades a favor </w:t>
            </w:r>
            <w:r w:rsidRPr="000B746F">
              <w:rPr>
                <w:szCs w:val="18"/>
                <w:lang w:val="ca-ES"/>
              </w:rPr>
              <w:t>d’idèntic adjudicatari, amb la única finalitat d</w:t>
            </w:r>
            <w:r w:rsidR="00926C93">
              <w:rPr>
                <w:szCs w:val="18"/>
                <w:lang w:val="ca-ES"/>
              </w:rPr>
              <w:t xml:space="preserve">e no utilitzar procediments amb </w:t>
            </w:r>
            <w:r w:rsidRPr="000B746F">
              <w:rPr>
                <w:szCs w:val="18"/>
                <w:lang w:val="ca-ES"/>
              </w:rPr>
              <w:t>garanties més grans de concurrència</w:t>
            </w:r>
            <w:r w:rsidR="00926C93">
              <w:rPr>
                <w:szCs w:val="18"/>
                <w:lang w:val="ca-ES"/>
              </w:rPr>
              <w:t>.</w:t>
            </w:r>
          </w:p>
        </w:tc>
      </w:tr>
      <w:tr w:rsidR="00AB316E" w:rsidRPr="000B746F" w14:paraId="5EEC1A72" w14:textId="77777777" w:rsidTr="00926C93">
        <w:trPr>
          <w:trHeight w:val="899"/>
        </w:trPr>
        <w:tc>
          <w:tcPr>
            <w:tcW w:w="974" w:type="dxa"/>
            <w:vAlign w:val="center"/>
          </w:tcPr>
          <w:p w14:paraId="70E9115E" w14:textId="77777777" w:rsidR="00AB316E" w:rsidRPr="00F927B9" w:rsidRDefault="00AB316E" w:rsidP="00F927B9">
            <w:pPr>
              <w:adjustRightInd w:val="0"/>
              <w:ind w:left="360"/>
              <w:rPr>
                <w:szCs w:val="18"/>
                <w:lang w:val="ca-ES"/>
              </w:rPr>
            </w:pPr>
            <w:r w:rsidRPr="00F927B9">
              <w:rPr>
                <w:szCs w:val="18"/>
                <w:lang w:val="ca-ES"/>
              </w:rPr>
              <w:t>37</w:t>
            </w:r>
          </w:p>
        </w:tc>
        <w:tc>
          <w:tcPr>
            <w:tcW w:w="7520" w:type="dxa"/>
            <w:vAlign w:val="center"/>
          </w:tcPr>
          <w:p w14:paraId="384C3723" w14:textId="77777777" w:rsidR="00AB316E" w:rsidRPr="000B746F" w:rsidRDefault="00AB316E" w:rsidP="00926C93">
            <w:pPr>
              <w:adjustRightInd w:val="0"/>
              <w:ind w:left="360"/>
              <w:rPr>
                <w:szCs w:val="18"/>
                <w:lang w:val="ca-ES"/>
              </w:rPr>
            </w:pPr>
            <w:r w:rsidRPr="000B746F">
              <w:rPr>
                <w:szCs w:val="18"/>
                <w:lang w:val="ca-ES"/>
              </w:rPr>
              <w:t>Les compres s’han separat injustificadament, exemple, contractes separats de mà d’obra i materials, estant ambdós por sota dels llindars de licitació oberta</w:t>
            </w:r>
            <w:r w:rsidR="00926C93">
              <w:rPr>
                <w:szCs w:val="18"/>
                <w:lang w:val="ca-ES"/>
              </w:rPr>
              <w:t>.</w:t>
            </w:r>
          </w:p>
        </w:tc>
      </w:tr>
      <w:tr w:rsidR="00AB316E" w:rsidRPr="000B746F" w14:paraId="057BCD94" w14:textId="77777777" w:rsidTr="00926C93">
        <w:trPr>
          <w:trHeight w:val="599"/>
        </w:trPr>
        <w:tc>
          <w:tcPr>
            <w:tcW w:w="974" w:type="dxa"/>
            <w:vAlign w:val="center"/>
          </w:tcPr>
          <w:p w14:paraId="22BF745D" w14:textId="77777777" w:rsidR="00AB316E" w:rsidRPr="00F927B9" w:rsidRDefault="00AB316E" w:rsidP="00F927B9">
            <w:pPr>
              <w:adjustRightInd w:val="0"/>
              <w:ind w:left="360"/>
              <w:rPr>
                <w:szCs w:val="18"/>
                <w:lang w:val="ca-ES"/>
              </w:rPr>
            </w:pPr>
            <w:r w:rsidRPr="00F927B9">
              <w:rPr>
                <w:szCs w:val="18"/>
                <w:lang w:val="ca-ES"/>
              </w:rPr>
              <w:t>38</w:t>
            </w:r>
          </w:p>
        </w:tc>
        <w:tc>
          <w:tcPr>
            <w:tcW w:w="7520" w:type="dxa"/>
            <w:vAlign w:val="center"/>
          </w:tcPr>
          <w:p w14:paraId="25DFCB4F" w14:textId="77777777" w:rsidR="00AB316E" w:rsidRPr="000B746F" w:rsidRDefault="00AB316E" w:rsidP="00926C93">
            <w:pPr>
              <w:adjustRightInd w:val="0"/>
              <w:ind w:left="360"/>
              <w:rPr>
                <w:szCs w:val="18"/>
                <w:lang w:val="ca-ES"/>
              </w:rPr>
            </w:pPr>
            <w:r w:rsidRPr="000B746F">
              <w:rPr>
                <w:szCs w:val="18"/>
                <w:lang w:val="ca-ES"/>
              </w:rPr>
              <w:t>Existeixen compres seqüencials per sota dels llindars d’obligació de</w:t>
            </w:r>
          </w:p>
          <w:p w14:paraId="15876008" w14:textId="77777777" w:rsidR="00AB316E" w:rsidRPr="000B746F" w:rsidRDefault="00AB316E" w:rsidP="00926C93">
            <w:pPr>
              <w:adjustRightInd w:val="0"/>
              <w:ind w:left="360"/>
              <w:rPr>
                <w:szCs w:val="18"/>
                <w:lang w:val="ca-ES"/>
              </w:rPr>
            </w:pPr>
            <w:r w:rsidRPr="000B746F">
              <w:rPr>
                <w:szCs w:val="18"/>
                <w:lang w:val="ca-ES"/>
              </w:rPr>
              <w:t>publicitat de les licitacions</w:t>
            </w:r>
            <w:r w:rsidR="00926C93">
              <w:rPr>
                <w:szCs w:val="18"/>
                <w:lang w:val="ca-ES"/>
              </w:rPr>
              <w:t>.</w:t>
            </w:r>
          </w:p>
        </w:tc>
      </w:tr>
      <w:tr w:rsidR="00AB316E" w:rsidRPr="000B746F" w14:paraId="7BF8BF0D" w14:textId="77777777" w:rsidTr="00926C93">
        <w:trPr>
          <w:trHeight w:val="299"/>
        </w:trPr>
        <w:tc>
          <w:tcPr>
            <w:tcW w:w="974" w:type="dxa"/>
            <w:vAlign w:val="center"/>
          </w:tcPr>
          <w:p w14:paraId="798A62DB" w14:textId="77777777" w:rsidR="00AB316E" w:rsidRPr="00926C93" w:rsidRDefault="00AB316E" w:rsidP="00926C93">
            <w:pPr>
              <w:adjustRightInd w:val="0"/>
              <w:ind w:left="360"/>
              <w:rPr>
                <w:b/>
                <w:szCs w:val="18"/>
                <w:lang w:val="ca-ES"/>
              </w:rPr>
            </w:pPr>
            <w:r w:rsidRPr="00926C93">
              <w:rPr>
                <w:b/>
                <w:szCs w:val="18"/>
                <w:lang w:val="ca-ES"/>
              </w:rPr>
              <w:t>F</w:t>
            </w:r>
          </w:p>
        </w:tc>
        <w:tc>
          <w:tcPr>
            <w:tcW w:w="7520" w:type="dxa"/>
            <w:vAlign w:val="center"/>
          </w:tcPr>
          <w:p w14:paraId="4CFF5F53" w14:textId="77777777" w:rsidR="00AB316E" w:rsidRPr="00926C93" w:rsidRDefault="00AB316E" w:rsidP="00926C93">
            <w:pPr>
              <w:adjustRightInd w:val="0"/>
              <w:ind w:left="360"/>
              <w:jc w:val="center"/>
              <w:rPr>
                <w:b/>
                <w:szCs w:val="18"/>
                <w:lang w:val="ca-ES"/>
              </w:rPr>
            </w:pPr>
            <w:r w:rsidRPr="00926C93">
              <w:rPr>
                <w:b/>
                <w:szCs w:val="18"/>
                <w:lang w:val="ca-ES"/>
              </w:rPr>
              <w:t>BARREJA DE CONTRACTES</w:t>
            </w:r>
          </w:p>
        </w:tc>
      </w:tr>
      <w:tr w:rsidR="00AB316E" w:rsidRPr="000B746F" w14:paraId="1A1766D9" w14:textId="77777777" w:rsidTr="00926C93">
        <w:trPr>
          <w:trHeight w:val="299"/>
        </w:trPr>
        <w:tc>
          <w:tcPr>
            <w:tcW w:w="974" w:type="dxa"/>
            <w:vAlign w:val="center"/>
          </w:tcPr>
          <w:p w14:paraId="10C65601" w14:textId="77777777" w:rsidR="00AB316E" w:rsidRPr="00F927B9" w:rsidRDefault="00AB316E" w:rsidP="00F927B9">
            <w:pPr>
              <w:adjustRightInd w:val="0"/>
              <w:ind w:left="360"/>
              <w:rPr>
                <w:szCs w:val="18"/>
                <w:lang w:val="ca-ES"/>
              </w:rPr>
            </w:pPr>
            <w:r w:rsidRPr="00F927B9">
              <w:rPr>
                <w:szCs w:val="18"/>
                <w:lang w:val="ca-ES"/>
              </w:rPr>
              <w:t>39</w:t>
            </w:r>
          </w:p>
        </w:tc>
        <w:tc>
          <w:tcPr>
            <w:tcW w:w="7520" w:type="dxa"/>
            <w:vAlign w:val="center"/>
          </w:tcPr>
          <w:p w14:paraId="23DE16A4" w14:textId="77777777" w:rsidR="00AB316E" w:rsidRPr="000B746F" w:rsidRDefault="00AB316E" w:rsidP="00926C93">
            <w:pPr>
              <w:adjustRightInd w:val="0"/>
              <w:ind w:left="360"/>
              <w:rPr>
                <w:szCs w:val="18"/>
                <w:lang w:val="ca-ES"/>
              </w:rPr>
            </w:pPr>
            <w:r w:rsidRPr="000B746F">
              <w:rPr>
                <w:szCs w:val="18"/>
                <w:lang w:val="ca-ES"/>
              </w:rPr>
              <w:t>Hi ha factures similars presentades en diferents feines o contractes</w:t>
            </w:r>
            <w:r w:rsidR="00926C93">
              <w:rPr>
                <w:szCs w:val="18"/>
                <w:lang w:val="ca-ES"/>
              </w:rPr>
              <w:t>.</w:t>
            </w:r>
          </w:p>
        </w:tc>
      </w:tr>
      <w:tr w:rsidR="00AB316E" w:rsidRPr="000B746F" w14:paraId="688FD052" w14:textId="77777777" w:rsidTr="00926C93">
        <w:trPr>
          <w:trHeight w:val="299"/>
        </w:trPr>
        <w:tc>
          <w:tcPr>
            <w:tcW w:w="974" w:type="dxa"/>
            <w:vAlign w:val="center"/>
          </w:tcPr>
          <w:p w14:paraId="0ED1616F" w14:textId="77777777" w:rsidR="00AB316E" w:rsidRPr="00F927B9" w:rsidRDefault="00AB316E" w:rsidP="00F927B9">
            <w:pPr>
              <w:adjustRightInd w:val="0"/>
              <w:ind w:left="360"/>
              <w:rPr>
                <w:szCs w:val="18"/>
                <w:lang w:val="ca-ES"/>
              </w:rPr>
            </w:pPr>
            <w:r w:rsidRPr="00F927B9">
              <w:rPr>
                <w:szCs w:val="18"/>
                <w:lang w:val="ca-ES"/>
              </w:rPr>
              <w:t>40</w:t>
            </w:r>
          </w:p>
        </w:tc>
        <w:tc>
          <w:tcPr>
            <w:tcW w:w="7520" w:type="dxa"/>
            <w:vAlign w:val="center"/>
          </w:tcPr>
          <w:p w14:paraId="1193A78F" w14:textId="77777777" w:rsidR="00AB316E" w:rsidRPr="000B746F" w:rsidRDefault="00AB316E" w:rsidP="00926C93">
            <w:pPr>
              <w:adjustRightInd w:val="0"/>
              <w:ind w:left="360"/>
              <w:rPr>
                <w:szCs w:val="18"/>
                <w:lang w:val="ca-ES"/>
              </w:rPr>
            </w:pPr>
            <w:r w:rsidRPr="000B746F">
              <w:rPr>
                <w:szCs w:val="18"/>
                <w:lang w:val="ca-ES"/>
              </w:rPr>
              <w:t>El contractista factura més d’una feina en el mateix període de temps</w:t>
            </w:r>
            <w:r w:rsidR="00926C93">
              <w:rPr>
                <w:szCs w:val="18"/>
                <w:lang w:val="ca-ES"/>
              </w:rPr>
              <w:t>.</w:t>
            </w:r>
          </w:p>
        </w:tc>
      </w:tr>
      <w:tr w:rsidR="00AB316E" w:rsidRPr="000B746F" w14:paraId="7E08AC58" w14:textId="77777777" w:rsidTr="00926C93">
        <w:trPr>
          <w:trHeight w:val="302"/>
        </w:trPr>
        <w:tc>
          <w:tcPr>
            <w:tcW w:w="974" w:type="dxa"/>
            <w:vAlign w:val="center"/>
          </w:tcPr>
          <w:p w14:paraId="7037BC8B" w14:textId="77777777" w:rsidR="00AB316E" w:rsidRPr="00926C93" w:rsidRDefault="00AB316E" w:rsidP="00926C93">
            <w:pPr>
              <w:adjustRightInd w:val="0"/>
              <w:ind w:left="360"/>
              <w:rPr>
                <w:b/>
                <w:szCs w:val="18"/>
                <w:lang w:val="ca-ES"/>
              </w:rPr>
            </w:pPr>
            <w:r w:rsidRPr="00926C93">
              <w:rPr>
                <w:b/>
                <w:szCs w:val="18"/>
                <w:lang w:val="ca-ES"/>
              </w:rPr>
              <w:t>G</w:t>
            </w:r>
          </w:p>
        </w:tc>
        <w:tc>
          <w:tcPr>
            <w:tcW w:w="7520" w:type="dxa"/>
            <w:vAlign w:val="center"/>
          </w:tcPr>
          <w:p w14:paraId="254909C6" w14:textId="77777777" w:rsidR="00AB316E" w:rsidRPr="00926C93" w:rsidRDefault="00AB316E" w:rsidP="00926C93">
            <w:pPr>
              <w:adjustRightInd w:val="0"/>
              <w:ind w:left="360"/>
              <w:jc w:val="center"/>
              <w:rPr>
                <w:b/>
                <w:szCs w:val="18"/>
                <w:lang w:val="ca-ES"/>
              </w:rPr>
            </w:pPr>
            <w:r w:rsidRPr="00926C93">
              <w:rPr>
                <w:b/>
                <w:szCs w:val="18"/>
                <w:lang w:val="ca-ES"/>
              </w:rPr>
              <w:t>CÀRREGA ERRÒNIA DE COSTOS</w:t>
            </w:r>
          </w:p>
        </w:tc>
      </w:tr>
      <w:tr w:rsidR="00AB316E" w:rsidRPr="000B746F" w14:paraId="4C1AE720" w14:textId="77777777" w:rsidTr="00926C93">
        <w:trPr>
          <w:trHeight w:val="299"/>
        </w:trPr>
        <w:tc>
          <w:tcPr>
            <w:tcW w:w="974" w:type="dxa"/>
            <w:vAlign w:val="center"/>
          </w:tcPr>
          <w:p w14:paraId="2DC8ADBF" w14:textId="77777777" w:rsidR="00AB316E" w:rsidRPr="00F927B9" w:rsidRDefault="00AB316E" w:rsidP="00F927B9">
            <w:pPr>
              <w:adjustRightInd w:val="0"/>
              <w:ind w:left="360"/>
              <w:rPr>
                <w:szCs w:val="18"/>
                <w:lang w:val="ca-ES"/>
              </w:rPr>
            </w:pPr>
            <w:r w:rsidRPr="00F927B9">
              <w:rPr>
                <w:szCs w:val="18"/>
                <w:lang w:val="ca-ES"/>
              </w:rPr>
              <w:t>41</w:t>
            </w:r>
          </w:p>
        </w:tc>
        <w:tc>
          <w:tcPr>
            <w:tcW w:w="7520" w:type="dxa"/>
            <w:vAlign w:val="center"/>
          </w:tcPr>
          <w:p w14:paraId="06BE42F2" w14:textId="77777777" w:rsidR="00AB316E" w:rsidRPr="000B746F" w:rsidRDefault="00AB316E" w:rsidP="00926C93">
            <w:pPr>
              <w:adjustRightInd w:val="0"/>
              <w:ind w:left="360"/>
              <w:rPr>
                <w:szCs w:val="18"/>
                <w:lang w:val="ca-ES"/>
              </w:rPr>
            </w:pPr>
            <w:r w:rsidRPr="000B746F">
              <w:rPr>
                <w:szCs w:val="18"/>
                <w:lang w:val="ca-ES"/>
              </w:rPr>
              <w:t>Les càrregues laborals són excessives o inusuals</w:t>
            </w:r>
            <w:r w:rsidR="00926C93">
              <w:rPr>
                <w:szCs w:val="18"/>
                <w:lang w:val="ca-ES"/>
              </w:rPr>
              <w:t>.</w:t>
            </w:r>
          </w:p>
        </w:tc>
      </w:tr>
      <w:tr w:rsidR="00AB316E" w:rsidRPr="000B746F" w14:paraId="40DF26C6" w14:textId="77777777" w:rsidTr="00926C93">
        <w:trPr>
          <w:trHeight w:val="299"/>
        </w:trPr>
        <w:tc>
          <w:tcPr>
            <w:tcW w:w="974" w:type="dxa"/>
            <w:vAlign w:val="center"/>
          </w:tcPr>
          <w:p w14:paraId="3F218CB8" w14:textId="77777777" w:rsidR="00AB316E" w:rsidRPr="00F927B9" w:rsidRDefault="00AB316E" w:rsidP="00F927B9">
            <w:pPr>
              <w:adjustRightInd w:val="0"/>
              <w:ind w:left="360"/>
              <w:rPr>
                <w:szCs w:val="18"/>
                <w:lang w:val="ca-ES"/>
              </w:rPr>
            </w:pPr>
            <w:r w:rsidRPr="00F927B9">
              <w:rPr>
                <w:szCs w:val="18"/>
                <w:lang w:val="ca-ES"/>
              </w:rPr>
              <w:t>42</w:t>
            </w:r>
          </w:p>
        </w:tc>
        <w:tc>
          <w:tcPr>
            <w:tcW w:w="7520" w:type="dxa"/>
            <w:vAlign w:val="center"/>
          </w:tcPr>
          <w:p w14:paraId="05203D5F" w14:textId="77777777" w:rsidR="00AB316E" w:rsidRPr="000B746F" w:rsidRDefault="00AB316E" w:rsidP="00926C93">
            <w:pPr>
              <w:adjustRightInd w:val="0"/>
              <w:ind w:left="360"/>
              <w:rPr>
                <w:szCs w:val="18"/>
                <w:lang w:val="ca-ES"/>
              </w:rPr>
            </w:pPr>
            <w:r w:rsidRPr="000B746F">
              <w:rPr>
                <w:szCs w:val="18"/>
                <w:lang w:val="ca-ES"/>
              </w:rPr>
              <w:t>Les càrregues laborals són incompatibles amb la situació del contracte</w:t>
            </w:r>
            <w:r w:rsidR="00926C93">
              <w:rPr>
                <w:szCs w:val="18"/>
                <w:lang w:val="ca-ES"/>
              </w:rPr>
              <w:t>.</w:t>
            </w:r>
          </w:p>
        </w:tc>
      </w:tr>
      <w:tr w:rsidR="00AB316E" w:rsidRPr="000B746F" w14:paraId="396F05DA" w14:textId="77777777" w:rsidTr="00926C93">
        <w:trPr>
          <w:trHeight w:val="299"/>
        </w:trPr>
        <w:tc>
          <w:tcPr>
            <w:tcW w:w="974" w:type="dxa"/>
            <w:vAlign w:val="center"/>
          </w:tcPr>
          <w:p w14:paraId="4BDF5BC9" w14:textId="77777777" w:rsidR="00AB316E" w:rsidRPr="00F927B9" w:rsidRDefault="00AB316E" w:rsidP="00F927B9">
            <w:pPr>
              <w:adjustRightInd w:val="0"/>
              <w:ind w:left="360"/>
              <w:rPr>
                <w:szCs w:val="18"/>
                <w:lang w:val="ca-ES"/>
              </w:rPr>
            </w:pPr>
            <w:r w:rsidRPr="00F927B9">
              <w:rPr>
                <w:szCs w:val="18"/>
                <w:lang w:val="ca-ES"/>
              </w:rPr>
              <w:lastRenderedPageBreak/>
              <w:t>43</w:t>
            </w:r>
          </w:p>
        </w:tc>
        <w:tc>
          <w:tcPr>
            <w:tcW w:w="7520" w:type="dxa"/>
            <w:vAlign w:val="center"/>
          </w:tcPr>
          <w:p w14:paraId="52D11066" w14:textId="77777777" w:rsidR="00AB316E" w:rsidRPr="000B746F" w:rsidRDefault="00AB316E" w:rsidP="00926C93">
            <w:pPr>
              <w:adjustRightInd w:val="0"/>
              <w:ind w:left="360"/>
              <w:rPr>
                <w:szCs w:val="18"/>
                <w:lang w:val="ca-ES"/>
              </w:rPr>
            </w:pPr>
            <w:r w:rsidRPr="000B746F">
              <w:rPr>
                <w:szCs w:val="18"/>
                <w:lang w:val="ca-ES"/>
              </w:rPr>
              <w:t>Hi ha canvis aparents en els fulls de controls de temps</w:t>
            </w:r>
            <w:r w:rsidR="00926C93">
              <w:rPr>
                <w:szCs w:val="18"/>
                <w:lang w:val="ca-ES"/>
              </w:rPr>
              <w:t>.</w:t>
            </w:r>
          </w:p>
        </w:tc>
      </w:tr>
      <w:tr w:rsidR="00AB316E" w:rsidRPr="000B746F" w14:paraId="54452586" w14:textId="77777777" w:rsidTr="00926C93">
        <w:trPr>
          <w:trHeight w:val="299"/>
        </w:trPr>
        <w:tc>
          <w:tcPr>
            <w:tcW w:w="974" w:type="dxa"/>
            <w:vAlign w:val="center"/>
          </w:tcPr>
          <w:p w14:paraId="73404C24" w14:textId="77777777" w:rsidR="00AB316E" w:rsidRPr="00F927B9" w:rsidRDefault="00AB316E" w:rsidP="00F927B9">
            <w:pPr>
              <w:adjustRightInd w:val="0"/>
              <w:ind w:left="360"/>
              <w:rPr>
                <w:szCs w:val="18"/>
                <w:lang w:val="ca-ES"/>
              </w:rPr>
            </w:pPr>
            <w:r w:rsidRPr="00F927B9">
              <w:rPr>
                <w:szCs w:val="18"/>
                <w:lang w:val="ca-ES"/>
              </w:rPr>
              <w:t>44</w:t>
            </w:r>
          </w:p>
        </w:tc>
        <w:tc>
          <w:tcPr>
            <w:tcW w:w="7520" w:type="dxa"/>
            <w:vAlign w:val="center"/>
          </w:tcPr>
          <w:p w14:paraId="04B5FA04" w14:textId="77777777" w:rsidR="00AB316E" w:rsidRPr="000B746F" w:rsidRDefault="00AB316E" w:rsidP="00926C93">
            <w:pPr>
              <w:adjustRightInd w:val="0"/>
              <w:ind w:left="360"/>
              <w:rPr>
                <w:szCs w:val="18"/>
                <w:lang w:val="ca-ES"/>
              </w:rPr>
            </w:pPr>
            <w:r w:rsidRPr="000B746F">
              <w:rPr>
                <w:szCs w:val="18"/>
                <w:lang w:val="ca-ES"/>
              </w:rPr>
              <w:t>Inexistència de fulls de control de temps</w:t>
            </w:r>
            <w:r w:rsidR="00926C93">
              <w:rPr>
                <w:szCs w:val="18"/>
                <w:lang w:val="ca-ES"/>
              </w:rPr>
              <w:t>.</w:t>
            </w:r>
          </w:p>
        </w:tc>
      </w:tr>
      <w:tr w:rsidR="00AB316E" w:rsidRPr="000B746F" w14:paraId="4416582B" w14:textId="77777777" w:rsidTr="00926C93">
        <w:trPr>
          <w:trHeight w:val="299"/>
        </w:trPr>
        <w:tc>
          <w:tcPr>
            <w:tcW w:w="974" w:type="dxa"/>
            <w:vAlign w:val="center"/>
          </w:tcPr>
          <w:p w14:paraId="7BBD56C0" w14:textId="77777777" w:rsidR="00AB316E" w:rsidRPr="00F927B9" w:rsidRDefault="00AB316E" w:rsidP="00F927B9">
            <w:pPr>
              <w:adjustRightInd w:val="0"/>
              <w:ind w:left="360"/>
              <w:rPr>
                <w:szCs w:val="18"/>
                <w:lang w:val="ca-ES"/>
              </w:rPr>
            </w:pPr>
            <w:r w:rsidRPr="00F927B9">
              <w:rPr>
                <w:szCs w:val="18"/>
                <w:lang w:val="ca-ES"/>
              </w:rPr>
              <w:t>45</w:t>
            </w:r>
          </w:p>
        </w:tc>
        <w:tc>
          <w:tcPr>
            <w:tcW w:w="7520" w:type="dxa"/>
            <w:vAlign w:val="center"/>
          </w:tcPr>
          <w:p w14:paraId="29B5F21F" w14:textId="77777777" w:rsidR="00AB316E" w:rsidRPr="000B746F" w:rsidRDefault="00AB316E" w:rsidP="00926C93">
            <w:pPr>
              <w:adjustRightInd w:val="0"/>
              <w:ind w:left="360"/>
              <w:rPr>
                <w:szCs w:val="18"/>
                <w:lang w:val="ca-ES"/>
              </w:rPr>
            </w:pPr>
            <w:r w:rsidRPr="000B746F">
              <w:rPr>
                <w:szCs w:val="18"/>
                <w:lang w:val="ca-ES"/>
              </w:rPr>
              <w:t>Hi ha costos materials idèntics imputats a més d’un contracte</w:t>
            </w:r>
            <w:r w:rsidR="00926C93">
              <w:rPr>
                <w:szCs w:val="18"/>
                <w:lang w:val="ca-ES"/>
              </w:rPr>
              <w:t>.</w:t>
            </w:r>
          </w:p>
        </w:tc>
      </w:tr>
      <w:tr w:rsidR="00AB316E" w:rsidRPr="000B746F" w14:paraId="1BC8CB49" w14:textId="77777777" w:rsidTr="00926C93">
        <w:trPr>
          <w:trHeight w:val="301"/>
        </w:trPr>
        <w:tc>
          <w:tcPr>
            <w:tcW w:w="974" w:type="dxa"/>
            <w:vAlign w:val="center"/>
          </w:tcPr>
          <w:p w14:paraId="28413959" w14:textId="77777777" w:rsidR="00AB316E" w:rsidRPr="00F927B9" w:rsidRDefault="00AB316E" w:rsidP="00F927B9">
            <w:pPr>
              <w:adjustRightInd w:val="0"/>
              <w:ind w:left="360"/>
              <w:rPr>
                <w:szCs w:val="18"/>
                <w:lang w:val="ca-ES"/>
              </w:rPr>
            </w:pPr>
            <w:r w:rsidRPr="00F927B9">
              <w:rPr>
                <w:szCs w:val="18"/>
                <w:lang w:val="ca-ES"/>
              </w:rPr>
              <w:t>46</w:t>
            </w:r>
          </w:p>
        </w:tc>
        <w:tc>
          <w:tcPr>
            <w:tcW w:w="7520" w:type="dxa"/>
            <w:vAlign w:val="center"/>
          </w:tcPr>
          <w:p w14:paraId="6941C8FF" w14:textId="77777777" w:rsidR="00AB316E" w:rsidRPr="000B746F" w:rsidRDefault="00AB316E" w:rsidP="00926C93">
            <w:pPr>
              <w:adjustRightInd w:val="0"/>
              <w:ind w:left="360"/>
              <w:rPr>
                <w:szCs w:val="18"/>
                <w:lang w:val="ca-ES"/>
              </w:rPr>
            </w:pPr>
            <w:r w:rsidRPr="000B746F">
              <w:rPr>
                <w:szCs w:val="18"/>
                <w:lang w:val="ca-ES"/>
              </w:rPr>
              <w:t>S’imputen costos indirectes com costos directes</w:t>
            </w:r>
            <w:r w:rsidR="00926C93">
              <w:rPr>
                <w:szCs w:val="18"/>
                <w:lang w:val="ca-ES"/>
              </w:rPr>
              <w:t>.</w:t>
            </w:r>
          </w:p>
        </w:tc>
      </w:tr>
    </w:tbl>
    <w:p w14:paraId="012B7189" w14:textId="77777777" w:rsidR="00AB316E" w:rsidRDefault="00AB316E" w:rsidP="00AB316E">
      <w:pPr>
        <w:autoSpaceDE w:val="0"/>
        <w:autoSpaceDN w:val="0"/>
        <w:adjustRightInd w:val="0"/>
        <w:spacing w:after="0" w:line="240" w:lineRule="auto"/>
        <w:ind w:left="360"/>
        <w:jc w:val="both"/>
        <w:rPr>
          <w:szCs w:val="18"/>
          <w:lang w:val="ca-ES"/>
        </w:rPr>
      </w:pPr>
    </w:p>
    <w:p w14:paraId="7AAF4937" w14:textId="77777777" w:rsidR="0059350C" w:rsidRDefault="0059350C" w:rsidP="00AB316E">
      <w:pPr>
        <w:autoSpaceDE w:val="0"/>
        <w:autoSpaceDN w:val="0"/>
        <w:adjustRightInd w:val="0"/>
        <w:spacing w:after="0" w:line="240" w:lineRule="auto"/>
        <w:ind w:left="360"/>
        <w:jc w:val="both"/>
        <w:rPr>
          <w:szCs w:val="18"/>
          <w:lang w:val="ca-ES"/>
        </w:rPr>
      </w:pPr>
    </w:p>
    <w:p w14:paraId="3198C8E1" w14:textId="77777777" w:rsidR="0059350C" w:rsidRDefault="0059350C" w:rsidP="00AB316E">
      <w:pPr>
        <w:autoSpaceDE w:val="0"/>
        <w:autoSpaceDN w:val="0"/>
        <w:adjustRightInd w:val="0"/>
        <w:spacing w:after="0" w:line="240" w:lineRule="auto"/>
        <w:ind w:left="360"/>
        <w:jc w:val="both"/>
        <w:rPr>
          <w:szCs w:val="18"/>
          <w:lang w:val="ca-ES"/>
        </w:rPr>
      </w:pPr>
    </w:p>
    <w:p w14:paraId="4D5F3588" w14:textId="77777777" w:rsidR="0059350C" w:rsidRDefault="0059350C" w:rsidP="00AB316E">
      <w:pPr>
        <w:autoSpaceDE w:val="0"/>
        <w:autoSpaceDN w:val="0"/>
        <w:adjustRightInd w:val="0"/>
        <w:spacing w:after="0" w:line="240" w:lineRule="auto"/>
        <w:ind w:left="360"/>
        <w:jc w:val="both"/>
        <w:rPr>
          <w:szCs w:val="18"/>
          <w:lang w:val="ca-ES"/>
        </w:rPr>
      </w:pPr>
    </w:p>
    <w:p w14:paraId="58957B6B" w14:textId="77777777" w:rsidR="0059350C" w:rsidRDefault="0059350C" w:rsidP="00AB316E">
      <w:pPr>
        <w:autoSpaceDE w:val="0"/>
        <w:autoSpaceDN w:val="0"/>
        <w:adjustRightInd w:val="0"/>
        <w:spacing w:after="0" w:line="240" w:lineRule="auto"/>
        <w:ind w:left="360"/>
        <w:jc w:val="both"/>
        <w:rPr>
          <w:szCs w:val="18"/>
          <w:lang w:val="ca-ES"/>
        </w:rPr>
      </w:pPr>
    </w:p>
    <w:p w14:paraId="79ACAFFA" w14:textId="77777777" w:rsidR="0059350C" w:rsidRPr="000B746F" w:rsidRDefault="0059350C" w:rsidP="00AB316E">
      <w:pPr>
        <w:autoSpaceDE w:val="0"/>
        <w:autoSpaceDN w:val="0"/>
        <w:adjustRightInd w:val="0"/>
        <w:spacing w:after="0" w:line="240" w:lineRule="auto"/>
        <w:ind w:left="360"/>
        <w:jc w:val="both"/>
        <w:rPr>
          <w:szCs w:val="18"/>
          <w:lang w:val="ca-ES"/>
        </w:rPr>
      </w:pPr>
    </w:p>
    <w:p w14:paraId="70E8108A" w14:textId="77777777" w:rsidR="00AB316E" w:rsidRPr="000B746F" w:rsidRDefault="00AB316E" w:rsidP="00AB316E">
      <w:pPr>
        <w:autoSpaceDE w:val="0"/>
        <w:autoSpaceDN w:val="0"/>
        <w:adjustRightInd w:val="0"/>
        <w:spacing w:after="0" w:line="240" w:lineRule="auto"/>
        <w:ind w:left="360"/>
        <w:jc w:val="both"/>
        <w:rPr>
          <w:szCs w:val="18"/>
          <w:lang w:val="ca-ES"/>
        </w:rPr>
      </w:pPr>
    </w:p>
    <w:tbl>
      <w:tblPr>
        <w:tblStyle w:val="TableNormal"/>
        <w:tblW w:w="8494"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
        <w:gridCol w:w="7520"/>
      </w:tblGrid>
      <w:tr w:rsidR="00AB316E" w:rsidRPr="002909CA" w14:paraId="5DD895E3" w14:textId="77777777" w:rsidTr="0059350C">
        <w:trPr>
          <w:trHeight w:val="316"/>
        </w:trPr>
        <w:tc>
          <w:tcPr>
            <w:tcW w:w="8494" w:type="dxa"/>
            <w:gridSpan w:val="2"/>
            <w:shd w:val="clear" w:color="auto" w:fill="E7E6E6" w:themeFill="background2"/>
            <w:vAlign w:val="center"/>
          </w:tcPr>
          <w:p w14:paraId="11CF6EC1" w14:textId="77777777" w:rsidR="00AB316E" w:rsidRPr="002909CA" w:rsidRDefault="00AB316E" w:rsidP="0059350C">
            <w:pPr>
              <w:adjustRightInd w:val="0"/>
              <w:jc w:val="center"/>
              <w:rPr>
                <w:b/>
                <w:szCs w:val="18"/>
                <w:lang w:val="ca-ES"/>
              </w:rPr>
            </w:pPr>
            <w:r w:rsidRPr="002909CA">
              <w:rPr>
                <w:b/>
                <w:szCs w:val="18"/>
                <w:lang w:val="ca-ES"/>
              </w:rPr>
              <w:t>SUBVENCIONS</w:t>
            </w:r>
          </w:p>
        </w:tc>
      </w:tr>
      <w:tr w:rsidR="00AB316E" w:rsidRPr="002909CA" w14:paraId="4CEC605C" w14:textId="77777777" w:rsidTr="0059350C">
        <w:trPr>
          <w:trHeight w:val="299"/>
        </w:trPr>
        <w:tc>
          <w:tcPr>
            <w:tcW w:w="974" w:type="dxa"/>
            <w:vAlign w:val="center"/>
          </w:tcPr>
          <w:p w14:paraId="58FB1302" w14:textId="77777777" w:rsidR="00AB316E" w:rsidRPr="002909CA" w:rsidRDefault="00AB316E" w:rsidP="0059350C">
            <w:pPr>
              <w:adjustRightInd w:val="0"/>
              <w:ind w:left="360"/>
              <w:rPr>
                <w:b/>
                <w:szCs w:val="18"/>
                <w:lang w:val="ca-ES"/>
              </w:rPr>
            </w:pPr>
            <w:r w:rsidRPr="002909CA">
              <w:rPr>
                <w:b/>
                <w:szCs w:val="18"/>
                <w:lang w:val="ca-ES"/>
              </w:rPr>
              <w:t>A</w:t>
            </w:r>
          </w:p>
        </w:tc>
        <w:tc>
          <w:tcPr>
            <w:tcW w:w="7520" w:type="dxa"/>
            <w:vAlign w:val="center"/>
          </w:tcPr>
          <w:p w14:paraId="331522FF" w14:textId="77777777" w:rsidR="00AB316E" w:rsidRPr="002909CA" w:rsidRDefault="00AB316E" w:rsidP="0059350C">
            <w:pPr>
              <w:adjustRightInd w:val="0"/>
              <w:ind w:left="360"/>
              <w:jc w:val="center"/>
              <w:rPr>
                <w:b/>
                <w:szCs w:val="18"/>
                <w:lang w:val="ca-ES"/>
              </w:rPr>
            </w:pPr>
            <w:r w:rsidRPr="002909CA">
              <w:rPr>
                <w:b/>
                <w:szCs w:val="18"/>
                <w:lang w:val="ca-ES"/>
              </w:rPr>
              <w:t>LIMITACIÓ DE LA CONCURRÈNCIA</w:t>
            </w:r>
          </w:p>
        </w:tc>
      </w:tr>
      <w:tr w:rsidR="00AB316E" w:rsidRPr="002909CA" w14:paraId="474A549C" w14:textId="77777777" w:rsidTr="00BC4654">
        <w:trPr>
          <w:trHeight w:val="1199"/>
        </w:trPr>
        <w:tc>
          <w:tcPr>
            <w:tcW w:w="974" w:type="dxa"/>
            <w:vAlign w:val="center"/>
          </w:tcPr>
          <w:p w14:paraId="23398D74" w14:textId="77777777" w:rsidR="00AB316E" w:rsidRPr="002909CA" w:rsidRDefault="00AB316E" w:rsidP="002909CA">
            <w:pPr>
              <w:adjustRightInd w:val="0"/>
              <w:ind w:left="360"/>
              <w:rPr>
                <w:szCs w:val="18"/>
                <w:lang w:val="ca-ES"/>
              </w:rPr>
            </w:pPr>
            <w:r w:rsidRPr="002909CA">
              <w:rPr>
                <w:szCs w:val="18"/>
                <w:lang w:val="ca-ES"/>
              </w:rPr>
              <w:t>1</w:t>
            </w:r>
          </w:p>
        </w:tc>
        <w:tc>
          <w:tcPr>
            <w:tcW w:w="7520" w:type="dxa"/>
            <w:vAlign w:val="center"/>
          </w:tcPr>
          <w:p w14:paraId="71F4616C" w14:textId="77777777" w:rsidR="00AB316E" w:rsidRPr="002909CA" w:rsidRDefault="00AB316E" w:rsidP="00BC4654">
            <w:pPr>
              <w:adjustRightInd w:val="0"/>
              <w:ind w:left="360"/>
              <w:rPr>
                <w:szCs w:val="18"/>
                <w:lang w:val="ca-ES"/>
              </w:rPr>
            </w:pPr>
            <w:r w:rsidRPr="002909CA">
              <w:rPr>
                <w:szCs w:val="18"/>
                <w:lang w:val="ca-ES"/>
              </w:rPr>
              <w:t>Falta de la suficient difusió a les bases regulad</w:t>
            </w:r>
            <w:r w:rsidR="002909CA">
              <w:rPr>
                <w:szCs w:val="18"/>
                <w:lang w:val="ca-ES"/>
              </w:rPr>
              <w:t>ores/convocatòria, incomplint</w:t>
            </w:r>
            <w:r w:rsidRPr="002909CA">
              <w:rPr>
                <w:szCs w:val="18"/>
                <w:lang w:val="ca-ES"/>
              </w:rPr>
              <w:t xml:space="preserve"> els principis de publicitat i transparències. Es pot produir, entre altres, per l’incompliment dels mitjans obligatoris establerts en la LGS i/o en d’altres mitjans de difusió</w:t>
            </w:r>
            <w:r w:rsidR="002909CA">
              <w:rPr>
                <w:szCs w:val="18"/>
                <w:lang w:val="ca-ES"/>
              </w:rPr>
              <w:t>.</w:t>
            </w:r>
          </w:p>
        </w:tc>
      </w:tr>
      <w:tr w:rsidR="00AB316E" w:rsidRPr="002909CA" w14:paraId="5523A333" w14:textId="77777777" w:rsidTr="00BC4654">
        <w:trPr>
          <w:trHeight w:val="599"/>
        </w:trPr>
        <w:tc>
          <w:tcPr>
            <w:tcW w:w="974" w:type="dxa"/>
            <w:vAlign w:val="center"/>
          </w:tcPr>
          <w:p w14:paraId="099CBF90" w14:textId="77777777" w:rsidR="00AB316E" w:rsidRPr="002909CA" w:rsidRDefault="00AB316E" w:rsidP="000C6D9C">
            <w:pPr>
              <w:adjustRightInd w:val="0"/>
              <w:ind w:left="360"/>
              <w:rPr>
                <w:szCs w:val="18"/>
                <w:lang w:val="ca-ES"/>
              </w:rPr>
            </w:pPr>
            <w:r w:rsidRPr="002909CA">
              <w:rPr>
                <w:szCs w:val="18"/>
                <w:lang w:val="ca-ES"/>
              </w:rPr>
              <w:t>2</w:t>
            </w:r>
          </w:p>
        </w:tc>
        <w:tc>
          <w:tcPr>
            <w:tcW w:w="7520" w:type="dxa"/>
            <w:vAlign w:val="center"/>
          </w:tcPr>
          <w:p w14:paraId="5D6DB773" w14:textId="77777777" w:rsidR="00AB316E" w:rsidRPr="002909CA" w:rsidRDefault="00AB316E" w:rsidP="00BC4654">
            <w:pPr>
              <w:adjustRightInd w:val="0"/>
              <w:ind w:left="360"/>
              <w:rPr>
                <w:szCs w:val="18"/>
                <w:lang w:val="ca-ES"/>
              </w:rPr>
            </w:pPr>
            <w:r w:rsidRPr="002909CA">
              <w:rPr>
                <w:szCs w:val="18"/>
                <w:lang w:val="ca-ES"/>
              </w:rPr>
              <w:t>Falta una definició clara en la convocatòria dels requisits que han de complir els beneficiaris/destinataris dels ajuts/subvencions</w:t>
            </w:r>
          </w:p>
        </w:tc>
      </w:tr>
      <w:tr w:rsidR="00AB316E" w:rsidRPr="002909CA" w14:paraId="150230FA" w14:textId="77777777" w:rsidTr="00BC4654">
        <w:trPr>
          <w:trHeight w:val="602"/>
        </w:trPr>
        <w:tc>
          <w:tcPr>
            <w:tcW w:w="974" w:type="dxa"/>
            <w:vAlign w:val="center"/>
          </w:tcPr>
          <w:p w14:paraId="5338AEFF" w14:textId="77777777" w:rsidR="00AB316E" w:rsidRPr="002909CA" w:rsidRDefault="00AB316E" w:rsidP="000C6D9C">
            <w:pPr>
              <w:adjustRightInd w:val="0"/>
              <w:ind w:left="360"/>
              <w:rPr>
                <w:szCs w:val="18"/>
                <w:lang w:val="ca-ES"/>
              </w:rPr>
            </w:pPr>
            <w:r w:rsidRPr="002909CA">
              <w:rPr>
                <w:szCs w:val="18"/>
                <w:lang w:val="ca-ES"/>
              </w:rPr>
              <w:t>3</w:t>
            </w:r>
          </w:p>
        </w:tc>
        <w:tc>
          <w:tcPr>
            <w:tcW w:w="7520" w:type="dxa"/>
            <w:vAlign w:val="center"/>
          </w:tcPr>
          <w:p w14:paraId="409E53D0" w14:textId="77777777" w:rsidR="00AB316E" w:rsidRPr="002909CA" w:rsidRDefault="00AB316E" w:rsidP="00BC4654">
            <w:pPr>
              <w:adjustRightInd w:val="0"/>
              <w:ind w:left="360"/>
              <w:rPr>
                <w:szCs w:val="18"/>
                <w:lang w:val="ca-ES"/>
              </w:rPr>
            </w:pPr>
            <w:r w:rsidRPr="002909CA">
              <w:rPr>
                <w:szCs w:val="18"/>
                <w:lang w:val="ca-ES"/>
              </w:rPr>
              <w:t>Inobservança dels terminis establerts en les bases reguladores/convocatòria per a la presentació de sol·licituds</w:t>
            </w:r>
          </w:p>
        </w:tc>
      </w:tr>
      <w:tr w:rsidR="00AB316E" w:rsidRPr="002909CA" w14:paraId="27FCADFB" w14:textId="77777777" w:rsidTr="00BC4654">
        <w:trPr>
          <w:trHeight w:val="900"/>
        </w:trPr>
        <w:tc>
          <w:tcPr>
            <w:tcW w:w="974" w:type="dxa"/>
            <w:vAlign w:val="center"/>
          </w:tcPr>
          <w:p w14:paraId="101D9534" w14:textId="77777777" w:rsidR="00AB316E" w:rsidRPr="002909CA" w:rsidRDefault="00AB316E" w:rsidP="000C6D9C">
            <w:pPr>
              <w:adjustRightInd w:val="0"/>
              <w:ind w:left="360"/>
              <w:rPr>
                <w:szCs w:val="18"/>
                <w:lang w:val="ca-ES"/>
              </w:rPr>
            </w:pPr>
            <w:r w:rsidRPr="002909CA">
              <w:rPr>
                <w:szCs w:val="18"/>
                <w:lang w:val="ca-ES"/>
              </w:rPr>
              <w:t>4</w:t>
            </w:r>
          </w:p>
        </w:tc>
        <w:tc>
          <w:tcPr>
            <w:tcW w:w="7520" w:type="dxa"/>
            <w:vAlign w:val="center"/>
          </w:tcPr>
          <w:p w14:paraId="59F1B013" w14:textId="77777777" w:rsidR="00AB316E" w:rsidRPr="002909CA" w:rsidRDefault="00AB316E" w:rsidP="00BC4654">
            <w:pPr>
              <w:adjustRightInd w:val="0"/>
              <w:ind w:left="360"/>
              <w:rPr>
                <w:szCs w:val="18"/>
                <w:lang w:val="ca-ES"/>
              </w:rPr>
            </w:pPr>
            <w:r w:rsidRPr="002909CA">
              <w:rPr>
                <w:szCs w:val="18"/>
                <w:lang w:val="ca-ES"/>
              </w:rPr>
              <w:t>Es produeix l’absència de publicació dels barems als Butlletins Oficials corresponents quan resulten aplicables a subvencions concedides</w:t>
            </w:r>
            <w:r w:rsidR="00BC4654">
              <w:rPr>
                <w:szCs w:val="18"/>
                <w:lang w:val="ca-ES"/>
              </w:rPr>
              <w:t>.</w:t>
            </w:r>
          </w:p>
        </w:tc>
      </w:tr>
      <w:tr w:rsidR="00AB316E" w:rsidRPr="002909CA" w14:paraId="7691D7B9" w14:textId="77777777" w:rsidTr="00BC4654">
        <w:trPr>
          <w:trHeight w:val="899"/>
        </w:trPr>
        <w:tc>
          <w:tcPr>
            <w:tcW w:w="974" w:type="dxa"/>
            <w:vAlign w:val="center"/>
          </w:tcPr>
          <w:p w14:paraId="23AB514C" w14:textId="77777777" w:rsidR="00AB316E" w:rsidRPr="002909CA" w:rsidRDefault="00AB316E" w:rsidP="000C6D9C">
            <w:pPr>
              <w:adjustRightInd w:val="0"/>
              <w:ind w:left="360"/>
              <w:rPr>
                <w:szCs w:val="18"/>
                <w:lang w:val="ca-ES"/>
              </w:rPr>
            </w:pPr>
            <w:r w:rsidRPr="002909CA">
              <w:rPr>
                <w:szCs w:val="18"/>
                <w:lang w:val="ca-ES"/>
              </w:rPr>
              <w:t>5</w:t>
            </w:r>
          </w:p>
        </w:tc>
        <w:tc>
          <w:tcPr>
            <w:tcW w:w="7520" w:type="dxa"/>
            <w:vAlign w:val="center"/>
          </w:tcPr>
          <w:p w14:paraId="7E5AA5A6" w14:textId="77777777" w:rsidR="00AB316E" w:rsidRPr="002909CA" w:rsidRDefault="00AB316E" w:rsidP="00BC4654">
            <w:pPr>
              <w:adjustRightInd w:val="0"/>
              <w:ind w:left="360"/>
              <w:rPr>
                <w:szCs w:val="18"/>
                <w:lang w:val="ca-ES"/>
              </w:rPr>
            </w:pPr>
            <w:r w:rsidRPr="002909CA">
              <w:rPr>
                <w:szCs w:val="18"/>
                <w:lang w:val="ca-ES"/>
              </w:rPr>
              <w:t>El beneficiari/destinatari dels ajuts incompleix l’obligació de garantir la concurrència en cas que necessiti negociar amb proveïdors. Incompliment dels articles 31.3 i 29.7 de la LGS.</w:t>
            </w:r>
          </w:p>
        </w:tc>
      </w:tr>
      <w:tr w:rsidR="00AB316E" w:rsidRPr="002909CA" w14:paraId="4727979F" w14:textId="77777777" w:rsidTr="00BC4654">
        <w:trPr>
          <w:trHeight w:val="299"/>
        </w:trPr>
        <w:tc>
          <w:tcPr>
            <w:tcW w:w="974" w:type="dxa"/>
            <w:vAlign w:val="center"/>
          </w:tcPr>
          <w:p w14:paraId="540DCF50" w14:textId="77777777" w:rsidR="00AB316E" w:rsidRPr="002909CA" w:rsidRDefault="00AB316E" w:rsidP="000C6D9C">
            <w:pPr>
              <w:adjustRightInd w:val="0"/>
              <w:ind w:left="360"/>
              <w:rPr>
                <w:b/>
                <w:szCs w:val="18"/>
                <w:lang w:val="ca-ES"/>
              </w:rPr>
            </w:pPr>
            <w:r w:rsidRPr="002909CA">
              <w:rPr>
                <w:b/>
                <w:szCs w:val="18"/>
                <w:lang w:val="ca-ES"/>
              </w:rPr>
              <w:t>B</w:t>
            </w:r>
          </w:p>
        </w:tc>
        <w:tc>
          <w:tcPr>
            <w:tcW w:w="7520" w:type="dxa"/>
            <w:vAlign w:val="center"/>
          </w:tcPr>
          <w:p w14:paraId="30D71AB0" w14:textId="77777777" w:rsidR="00AB316E" w:rsidRPr="002909CA" w:rsidRDefault="00AB316E" w:rsidP="00BC4654">
            <w:pPr>
              <w:adjustRightInd w:val="0"/>
              <w:ind w:left="360"/>
              <w:jc w:val="center"/>
              <w:rPr>
                <w:b/>
                <w:szCs w:val="18"/>
                <w:lang w:val="ca-ES"/>
              </w:rPr>
            </w:pPr>
            <w:r w:rsidRPr="002909CA">
              <w:rPr>
                <w:b/>
                <w:szCs w:val="18"/>
                <w:lang w:val="ca-ES"/>
              </w:rPr>
              <w:t>TRACTE DISCRIMINATORI EN LA SELECCIÓ DELS SOL·LICITANTS</w:t>
            </w:r>
          </w:p>
        </w:tc>
      </w:tr>
      <w:tr w:rsidR="00AB316E" w:rsidRPr="002909CA" w14:paraId="29FBC7F2" w14:textId="77777777" w:rsidTr="00BC4654">
        <w:trPr>
          <w:trHeight w:val="899"/>
        </w:trPr>
        <w:tc>
          <w:tcPr>
            <w:tcW w:w="974" w:type="dxa"/>
            <w:vAlign w:val="center"/>
          </w:tcPr>
          <w:p w14:paraId="54F085C1" w14:textId="77777777" w:rsidR="00AB316E" w:rsidRPr="002909CA" w:rsidRDefault="00AB316E" w:rsidP="000C6D9C">
            <w:pPr>
              <w:adjustRightInd w:val="0"/>
              <w:ind w:left="360"/>
              <w:rPr>
                <w:szCs w:val="18"/>
                <w:lang w:val="ca-ES"/>
              </w:rPr>
            </w:pPr>
            <w:r w:rsidRPr="002909CA">
              <w:rPr>
                <w:szCs w:val="18"/>
                <w:lang w:val="ca-ES"/>
              </w:rPr>
              <w:t>6</w:t>
            </w:r>
          </w:p>
        </w:tc>
        <w:tc>
          <w:tcPr>
            <w:tcW w:w="7520" w:type="dxa"/>
            <w:vAlign w:val="center"/>
          </w:tcPr>
          <w:p w14:paraId="2A481288" w14:textId="77777777" w:rsidR="00AB316E" w:rsidRPr="002909CA" w:rsidRDefault="00AB316E" w:rsidP="00BC4654">
            <w:pPr>
              <w:adjustRightInd w:val="0"/>
              <w:ind w:left="360"/>
              <w:rPr>
                <w:szCs w:val="18"/>
                <w:lang w:val="ca-ES"/>
              </w:rPr>
            </w:pPr>
            <w:r w:rsidRPr="002909CA">
              <w:rPr>
                <w:szCs w:val="18"/>
                <w:lang w:val="ca-ES"/>
              </w:rPr>
              <w:t>S’incompleixen els principis d’objectivitat, igualtat i no discriminació en  la selecció de beneficiaris. No se segueix un criteri homogeni per a la selecció de beneficiaris</w:t>
            </w:r>
            <w:r w:rsidR="00BC4654">
              <w:rPr>
                <w:szCs w:val="18"/>
                <w:lang w:val="ca-ES"/>
              </w:rPr>
              <w:t>.</w:t>
            </w:r>
          </w:p>
        </w:tc>
      </w:tr>
      <w:tr w:rsidR="00AB316E" w:rsidRPr="002909CA" w14:paraId="57D99521" w14:textId="77777777" w:rsidTr="00BC4654">
        <w:trPr>
          <w:trHeight w:val="299"/>
        </w:trPr>
        <w:tc>
          <w:tcPr>
            <w:tcW w:w="974" w:type="dxa"/>
            <w:vAlign w:val="center"/>
          </w:tcPr>
          <w:p w14:paraId="3B324EE7" w14:textId="77777777" w:rsidR="00AB316E" w:rsidRPr="002909CA" w:rsidRDefault="00AB316E" w:rsidP="000C6D9C">
            <w:pPr>
              <w:adjustRightInd w:val="0"/>
              <w:ind w:left="360"/>
              <w:rPr>
                <w:b/>
                <w:szCs w:val="18"/>
                <w:lang w:val="ca-ES"/>
              </w:rPr>
            </w:pPr>
            <w:r w:rsidRPr="002909CA">
              <w:rPr>
                <w:b/>
                <w:szCs w:val="18"/>
                <w:lang w:val="ca-ES"/>
              </w:rPr>
              <w:t>C</w:t>
            </w:r>
          </w:p>
        </w:tc>
        <w:tc>
          <w:tcPr>
            <w:tcW w:w="7520" w:type="dxa"/>
            <w:vAlign w:val="center"/>
          </w:tcPr>
          <w:p w14:paraId="1409D268" w14:textId="77777777" w:rsidR="00AB316E" w:rsidRPr="002909CA" w:rsidRDefault="00AB316E" w:rsidP="00BC4654">
            <w:pPr>
              <w:adjustRightInd w:val="0"/>
              <w:ind w:left="360"/>
              <w:jc w:val="center"/>
              <w:rPr>
                <w:b/>
                <w:szCs w:val="18"/>
                <w:lang w:val="ca-ES"/>
              </w:rPr>
            </w:pPr>
            <w:r w:rsidRPr="002909CA">
              <w:rPr>
                <w:b/>
                <w:szCs w:val="18"/>
                <w:lang w:val="ca-ES"/>
              </w:rPr>
              <w:t>CONFLICTES D’ INTERÉS EN EL COMITÈ D’AVALUACIÓ</w:t>
            </w:r>
          </w:p>
        </w:tc>
      </w:tr>
      <w:tr w:rsidR="00AB316E" w:rsidRPr="002909CA" w14:paraId="525280F5" w14:textId="77777777" w:rsidTr="00BC4654">
        <w:trPr>
          <w:trHeight w:val="902"/>
        </w:trPr>
        <w:tc>
          <w:tcPr>
            <w:tcW w:w="974" w:type="dxa"/>
            <w:vAlign w:val="center"/>
          </w:tcPr>
          <w:p w14:paraId="513AF96A" w14:textId="77777777" w:rsidR="00AB316E" w:rsidRPr="002909CA" w:rsidRDefault="00AB316E" w:rsidP="000C6D9C">
            <w:pPr>
              <w:adjustRightInd w:val="0"/>
              <w:ind w:left="360"/>
              <w:rPr>
                <w:szCs w:val="18"/>
                <w:lang w:val="ca-ES"/>
              </w:rPr>
            </w:pPr>
            <w:r w:rsidRPr="002909CA">
              <w:rPr>
                <w:szCs w:val="18"/>
                <w:lang w:val="ca-ES"/>
              </w:rPr>
              <w:t>7</w:t>
            </w:r>
          </w:p>
        </w:tc>
        <w:tc>
          <w:tcPr>
            <w:tcW w:w="7520" w:type="dxa"/>
            <w:vAlign w:val="center"/>
          </w:tcPr>
          <w:p w14:paraId="5E7F3CF6" w14:textId="77777777" w:rsidR="00AB316E" w:rsidRPr="002909CA" w:rsidRDefault="00AB316E" w:rsidP="00BC4654">
            <w:pPr>
              <w:adjustRightInd w:val="0"/>
              <w:ind w:left="360"/>
              <w:rPr>
                <w:szCs w:val="18"/>
                <w:lang w:val="ca-ES"/>
              </w:rPr>
            </w:pPr>
            <w:r w:rsidRPr="002909CA">
              <w:rPr>
                <w:szCs w:val="18"/>
                <w:lang w:val="ca-ES"/>
              </w:rPr>
              <w:t>S’ha influït de manera clara en l’avaluació I selecció dels beneficiaris, afavorint a algun d’ells, donant un tracte preferent, o pressionant a d’altres membres del comitè</w:t>
            </w:r>
            <w:r w:rsidR="00BC4654">
              <w:rPr>
                <w:szCs w:val="18"/>
                <w:lang w:val="ca-ES"/>
              </w:rPr>
              <w:t>.</w:t>
            </w:r>
          </w:p>
        </w:tc>
      </w:tr>
      <w:tr w:rsidR="00AB316E" w:rsidRPr="002909CA" w14:paraId="2608CD8E" w14:textId="77777777" w:rsidTr="00BC4654">
        <w:trPr>
          <w:trHeight w:val="299"/>
        </w:trPr>
        <w:tc>
          <w:tcPr>
            <w:tcW w:w="974" w:type="dxa"/>
            <w:vAlign w:val="center"/>
          </w:tcPr>
          <w:p w14:paraId="422A1DCE" w14:textId="77777777" w:rsidR="00AB316E" w:rsidRPr="002909CA" w:rsidRDefault="00AB316E" w:rsidP="000C6D9C">
            <w:pPr>
              <w:adjustRightInd w:val="0"/>
              <w:ind w:left="360"/>
              <w:rPr>
                <w:b/>
                <w:szCs w:val="18"/>
                <w:lang w:val="ca-ES"/>
              </w:rPr>
            </w:pPr>
            <w:r w:rsidRPr="002909CA">
              <w:rPr>
                <w:b/>
                <w:szCs w:val="18"/>
                <w:lang w:val="ca-ES"/>
              </w:rPr>
              <w:t>D</w:t>
            </w:r>
          </w:p>
        </w:tc>
        <w:tc>
          <w:tcPr>
            <w:tcW w:w="7520" w:type="dxa"/>
            <w:vAlign w:val="center"/>
          </w:tcPr>
          <w:p w14:paraId="64C649C4" w14:textId="77777777" w:rsidR="00AB316E" w:rsidRPr="002909CA" w:rsidRDefault="00AB316E" w:rsidP="00BC4654">
            <w:pPr>
              <w:adjustRightInd w:val="0"/>
              <w:ind w:left="360"/>
              <w:jc w:val="center"/>
              <w:rPr>
                <w:b/>
                <w:szCs w:val="18"/>
                <w:lang w:val="ca-ES"/>
              </w:rPr>
            </w:pPr>
            <w:r w:rsidRPr="002909CA">
              <w:rPr>
                <w:b/>
                <w:szCs w:val="18"/>
                <w:lang w:val="ca-ES"/>
              </w:rPr>
              <w:t>INCOMPLIMENT DEL RÈGIM D’AJUTS D’ESTAT</w:t>
            </w:r>
          </w:p>
        </w:tc>
      </w:tr>
      <w:tr w:rsidR="00AB316E" w:rsidRPr="002909CA" w14:paraId="3A9763CA" w14:textId="77777777" w:rsidTr="00BC4654">
        <w:trPr>
          <w:trHeight w:val="899"/>
        </w:trPr>
        <w:tc>
          <w:tcPr>
            <w:tcW w:w="974" w:type="dxa"/>
            <w:vAlign w:val="center"/>
          </w:tcPr>
          <w:p w14:paraId="3AC282E6" w14:textId="77777777" w:rsidR="00AB316E" w:rsidRPr="002909CA" w:rsidRDefault="00AB316E" w:rsidP="000C6D9C">
            <w:pPr>
              <w:adjustRightInd w:val="0"/>
              <w:ind w:left="360"/>
              <w:rPr>
                <w:szCs w:val="18"/>
                <w:lang w:val="ca-ES"/>
              </w:rPr>
            </w:pPr>
            <w:r w:rsidRPr="002909CA">
              <w:rPr>
                <w:szCs w:val="18"/>
                <w:lang w:val="ca-ES"/>
              </w:rPr>
              <w:t>8</w:t>
            </w:r>
          </w:p>
        </w:tc>
        <w:tc>
          <w:tcPr>
            <w:tcW w:w="7520" w:type="dxa"/>
            <w:vAlign w:val="center"/>
          </w:tcPr>
          <w:p w14:paraId="532481E1" w14:textId="77777777" w:rsidR="00AB316E" w:rsidRPr="002909CA" w:rsidRDefault="00AB316E" w:rsidP="00BC4654">
            <w:pPr>
              <w:adjustRightInd w:val="0"/>
              <w:ind w:left="360"/>
              <w:rPr>
                <w:szCs w:val="18"/>
                <w:lang w:val="ca-ES"/>
              </w:rPr>
            </w:pPr>
            <w:r w:rsidRPr="002909CA">
              <w:rPr>
                <w:szCs w:val="18"/>
                <w:lang w:val="ca-ES"/>
              </w:rPr>
              <w:t>Les operacions finançades constitueixen ajuts d’estat i no s’ha seguit el procediment d’informació i notificació establert a tal efecte per la normativa europea</w:t>
            </w:r>
            <w:r w:rsidR="00BC4654">
              <w:rPr>
                <w:szCs w:val="18"/>
                <w:lang w:val="ca-ES"/>
              </w:rPr>
              <w:t>.</w:t>
            </w:r>
          </w:p>
        </w:tc>
      </w:tr>
      <w:tr w:rsidR="00AB316E" w:rsidRPr="002909CA" w14:paraId="0294E74C" w14:textId="77777777" w:rsidTr="00BC4654">
        <w:trPr>
          <w:trHeight w:val="299"/>
        </w:trPr>
        <w:tc>
          <w:tcPr>
            <w:tcW w:w="974" w:type="dxa"/>
            <w:vAlign w:val="center"/>
          </w:tcPr>
          <w:p w14:paraId="5CDC080F" w14:textId="77777777" w:rsidR="00AB316E" w:rsidRPr="002909CA" w:rsidRDefault="00AB316E" w:rsidP="000C6D9C">
            <w:pPr>
              <w:adjustRightInd w:val="0"/>
              <w:ind w:left="360"/>
              <w:rPr>
                <w:b/>
                <w:szCs w:val="18"/>
                <w:lang w:val="ca-ES"/>
              </w:rPr>
            </w:pPr>
            <w:r w:rsidRPr="002909CA">
              <w:rPr>
                <w:b/>
                <w:szCs w:val="18"/>
                <w:lang w:val="ca-ES"/>
              </w:rPr>
              <w:t>E</w:t>
            </w:r>
          </w:p>
        </w:tc>
        <w:tc>
          <w:tcPr>
            <w:tcW w:w="7520" w:type="dxa"/>
            <w:vAlign w:val="center"/>
          </w:tcPr>
          <w:p w14:paraId="002E12D3" w14:textId="77777777" w:rsidR="00AB316E" w:rsidRPr="002909CA" w:rsidRDefault="00AB316E" w:rsidP="00BC4654">
            <w:pPr>
              <w:adjustRightInd w:val="0"/>
              <w:ind w:left="360"/>
              <w:jc w:val="center"/>
              <w:rPr>
                <w:b/>
                <w:szCs w:val="18"/>
                <w:lang w:val="ca-ES"/>
              </w:rPr>
            </w:pPr>
            <w:r w:rsidRPr="002909CA">
              <w:rPr>
                <w:b/>
                <w:szCs w:val="18"/>
                <w:lang w:val="ca-ES"/>
              </w:rPr>
              <w:t>DESVIACIÓ DE L’OBJECTIU DE SUBVENCIÓ</w:t>
            </w:r>
          </w:p>
        </w:tc>
      </w:tr>
      <w:tr w:rsidR="00AB316E" w:rsidRPr="002909CA" w14:paraId="17D472A7" w14:textId="77777777" w:rsidTr="00BC4654">
        <w:trPr>
          <w:trHeight w:val="599"/>
        </w:trPr>
        <w:tc>
          <w:tcPr>
            <w:tcW w:w="974" w:type="dxa"/>
            <w:vAlign w:val="center"/>
          </w:tcPr>
          <w:p w14:paraId="2579FC65" w14:textId="77777777" w:rsidR="00AB316E" w:rsidRPr="002909CA" w:rsidRDefault="00AB316E" w:rsidP="000C6D9C">
            <w:pPr>
              <w:adjustRightInd w:val="0"/>
              <w:ind w:left="360"/>
              <w:rPr>
                <w:szCs w:val="18"/>
                <w:lang w:val="ca-ES"/>
              </w:rPr>
            </w:pPr>
            <w:r w:rsidRPr="002909CA">
              <w:rPr>
                <w:szCs w:val="18"/>
                <w:lang w:val="ca-ES"/>
              </w:rPr>
              <w:t>9</w:t>
            </w:r>
          </w:p>
        </w:tc>
        <w:tc>
          <w:tcPr>
            <w:tcW w:w="7520" w:type="dxa"/>
            <w:vAlign w:val="center"/>
          </w:tcPr>
          <w:p w14:paraId="53D46FDE" w14:textId="77777777" w:rsidR="00AB316E" w:rsidRPr="002909CA" w:rsidRDefault="00AB316E" w:rsidP="00BC4654">
            <w:pPr>
              <w:adjustRightInd w:val="0"/>
              <w:ind w:left="360"/>
              <w:rPr>
                <w:szCs w:val="18"/>
                <w:lang w:val="ca-ES"/>
              </w:rPr>
            </w:pPr>
            <w:r w:rsidRPr="002909CA">
              <w:rPr>
                <w:szCs w:val="18"/>
                <w:lang w:val="ca-ES"/>
              </w:rPr>
              <w:t>Inobservança de la finalitat establerta e</w:t>
            </w:r>
            <w:r w:rsidR="00BC4654">
              <w:rPr>
                <w:szCs w:val="18"/>
                <w:lang w:val="ca-ES"/>
              </w:rPr>
              <w:t xml:space="preserve">n la normativa reguladora de la </w:t>
            </w:r>
            <w:r w:rsidRPr="002909CA">
              <w:rPr>
                <w:szCs w:val="18"/>
                <w:lang w:val="ca-ES"/>
              </w:rPr>
              <w:t>subvenció per part del beneficiari o falta d’execució</w:t>
            </w:r>
            <w:r w:rsidR="00BC4654">
              <w:rPr>
                <w:szCs w:val="18"/>
                <w:lang w:val="ca-ES"/>
              </w:rPr>
              <w:t>.</w:t>
            </w:r>
          </w:p>
        </w:tc>
      </w:tr>
      <w:tr w:rsidR="00AB316E" w:rsidRPr="002909CA" w14:paraId="56462B21" w14:textId="77777777" w:rsidTr="00BC4654">
        <w:trPr>
          <w:trHeight w:val="299"/>
        </w:trPr>
        <w:tc>
          <w:tcPr>
            <w:tcW w:w="974" w:type="dxa"/>
            <w:vAlign w:val="center"/>
          </w:tcPr>
          <w:p w14:paraId="4C3F281D" w14:textId="77777777" w:rsidR="00AB316E" w:rsidRPr="002909CA" w:rsidRDefault="00AB316E" w:rsidP="000C6D9C">
            <w:pPr>
              <w:adjustRightInd w:val="0"/>
              <w:ind w:left="360"/>
              <w:rPr>
                <w:b/>
                <w:szCs w:val="18"/>
                <w:lang w:val="ca-ES"/>
              </w:rPr>
            </w:pPr>
            <w:r w:rsidRPr="002909CA">
              <w:rPr>
                <w:b/>
                <w:szCs w:val="18"/>
                <w:lang w:val="ca-ES"/>
              </w:rPr>
              <w:t>F</w:t>
            </w:r>
          </w:p>
        </w:tc>
        <w:tc>
          <w:tcPr>
            <w:tcW w:w="7520" w:type="dxa"/>
            <w:vAlign w:val="center"/>
          </w:tcPr>
          <w:p w14:paraId="2DF2CA43" w14:textId="77777777" w:rsidR="00AB316E" w:rsidRPr="002909CA" w:rsidRDefault="00AB316E" w:rsidP="00BC4654">
            <w:pPr>
              <w:adjustRightInd w:val="0"/>
              <w:ind w:left="360"/>
              <w:jc w:val="center"/>
              <w:rPr>
                <w:b/>
                <w:szCs w:val="18"/>
                <w:lang w:val="ca-ES"/>
              </w:rPr>
            </w:pPr>
            <w:r w:rsidRPr="002909CA">
              <w:rPr>
                <w:b/>
                <w:szCs w:val="18"/>
                <w:lang w:val="ca-ES"/>
              </w:rPr>
              <w:t>INCOMPLIMENT DEL PRINCIPI D’ADDICIONALITAT</w:t>
            </w:r>
          </w:p>
        </w:tc>
      </w:tr>
      <w:tr w:rsidR="00AB316E" w:rsidRPr="002909CA" w14:paraId="45AD714D" w14:textId="77777777" w:rsidTr="00BC4654">
        <w:trPr>
          <w:trHeight w:val="302"/>
        </w:trPr>
        <w:tc>
          <w:tcPr>
            <w:tcW w:w="974" w:type="dxa"/>
            <w:vAlign w:val="center"/>
          </w:tcPr>
          <w:p w14:paraId="5CF17311" w14:textId="77777777" w:rsidR="00AB316E" w:rsidRPr="002909CA" w:rsidRDefault="00AB316E" w:rsidP="000C6D9C">
            <w:pPr>
              <w:adjustRightInd w:val="0"/>
              <w:ind w:left="360"/>
              <w:rPr>
                <w:szCs w:val="18"/>
                <w:lang w:val="ca-ES"/>
              </w:rPr>
            </w:pPr>
            <w:r w:rsidRPr="002909CA">
              <w:rPr>
                <w:szCs w:val="18"/>
                <w:lang w:val="ca-ES"/>
              </w:rPr>
              <w:t>10</w:t>
            </w:r>
          </w:p>
        </w:tc>
        <w:tc>
          <w:tcPr>
            <w:tcW w:w="7520" w:type="dxa"/>
            <w:vAlign w:val="center"/>
          </w:tcPr>
          <w:p w14:paraId="35D84A76" w14:textId="77777777" w:rsidR="00AB316E" w:rsidRPr="002909CA" w:rsidRDefault="00AB316E" w:rsidP="00BC4654">
            <w:pPr>
              <w:adjustRightInd w:val="0"/>
              <w:ind w:left="360"/>
              <w:rPr>
                <w:szCs w:val="18"/>
                <w:lang w:val="ca-ES"/>
              </w:rPr>
            </w:pPr>
            <w:r w:rsidRPr="002909CA">
              <w:rPr>
                <w:szCs w:val="18"/>
                <w:lang w:val="ca-ES"/>
              </w:rPr>
              <w:t>Existeix un excés en el cofinançament de les operacions</w:t>
            </w:r>
            <w:r w:rsidR="00BC4654">
              <w:rPr>
                <w:szCs w:val="18"/>
                <w:lang w:val="ca-ES"/>
              </w:rPr>
              <w:t>.</w:t>
            </w:r>
          </w:p>
        </w:tc>
      </w:tr>
      <w:tr w:rsidR="00AB316E" w:rsidRPr="002909CA" w14:paraId="3F584AFB" w14:textId="77777777" w:rsidTr="00BC4654">
        <w:trPr>
          <w:trHeight w:val="299"/>
        </w:trPr>
        <w:tc>
          <w:tcPr>
            <w:tcW w:w="974" w:type="dxa"/>
            <w:vAlign w:val="center"/>
          </w:tcPr>
          <w:p w14:paraId="29E0680C" w14:textId="77777777" w:rsidR="00AB316E" w:rsidRPr="002909CA" w:rsidRDefault="00AB316E" w:rsidP="000C6D9C">
            <w:pPr>
              <w:adjustRightInd w:val="0"/>
              <w:ind w:left="360"/>
              <w:rPr>
                <w:szCs w:val="18"/>
                <w:lang w:val="ca-ES"/>
              </w:rPr>
            </w:pPr>
            <w:r w:rsidRPr="002909CA">
              <w:rPr>
                <w:szCs w:val="18"/>
                <w:lang w:val="ca-ES"/>
              </w:rPr>
              <w:t>11</w:t>
            </w:r>
          </w:p>
        </w:tc>
        <w:tc>
          <w:tcPr>
            <w:tcW w:w="7520" w:type="dxa"/>
            <w:vAlign w:val="center"/>
          </w:tcPr>
          <w:p w14:paraId="21045C5E" w14:textId="77777777" w:rsidR="00AB316E" w:rsidRPr="002909CA" w:rsidRDefault="00AB316E" w:rsidP="00BC4654">
            <w:pPr>
              <w:adjustRightInd w:val="0"/>
              <w:ind w:left="360"/>
              <w:rPr>
                <w:szCs w:val="18"/>
                <w:lang w:val="ca-ES"/>
              </w:rPr>
            </w:pPr>
            <w:r w:rsidRPr="002909CA">
              <w:rPr>
                <w:szCs w:val="18"/>
                <w:lang w:val="ca-ES"/>
              </w:rPr>
              <w:t xml:space="preserve">Existeixen varis </w:t>
            </w:r>
            <w:proofErr w:type="spellStart"/>
            <w:r w:rsidRPr="002909CA">
              <w:rPr>
                <w:szCs w:val="18"/>
                <w:lang w:val="ca-ES"/>
              </w:rPr>
              <w:t>cofinançadors</w:t>
            </w:r>
            <w:proofErr w:type="spellEnd"/>
            <w:r w:rsidRPr="002909CA">
              <w:rPr>
                <w:szCs w:val="18"/>
                <w:lang w:val="ca-ES"/>
              </w:rPr>
              <w:t xml:space="preserve"> que financen el mateix projecte</w:t>
            </w:r>
            <w:r w:rsidR="00BC4654">
              <w:rPr>
                <w:szCs w:val="18"/>
                <w:lang w:val="ca-ES"/>
              </w:rPr>
              <w:t>.</w:t>
            </w:r>
          </w:p>
        </w:tc>
      </w:tr>
      <w:tr w:rsidR="00AB316E" w:rsidRPr="002909CA" w14:paraId="5BA09183" w14:textId="77777777" w:rsidTr="00BC4654">
        <w:trPr>
          <w:trHeight w:val="900"/>
        </w:trPr>
        <w:tc>
          <w:tcPr>
            <w:tcW w:w="974" w:type="dxa"/>
            <w:vAlign w:val="center"/>
          </w:tcPr>
          <w:p w14:paraId="394147F1" w14:textId="77777777" w:rsidR="00AB316E" w:rsidRPr="002909CA" w:rsidRDefault="00AB316E" w:rsidP="000C6D9C">
            <w:pPr>
              <w:adjustRightInd w:val="0"/>
              <w:ind w:left="360"/>
              <w:rPr>
                <w:szCs w:val="18"/>
                <w:lang w:val="ca-ES"/>
              </w:rPr>
            </w:pPr>
            <w:r w:rsidRPr="002909CA">
              <w:rPr>
                <w:szCs w:val="18"/>
                <w:lang w:val="ca-ES"/>
              </w:rPr>
              <w:lastRenderedPageBreak/>
              <w:t>12</w:t>
            </w:r>
          </w:p>
        </w:tc>
        <w:tc>
          <w:tcPr>
            <w:tcW w:w="7520" w:type="dxa"/>
            <w:vAlign w:val="center"/>
          </w:tcPr>
          <w:p w14:paraId="1871AA57" w14:textId="77777777" w:rsidR="00AB316E" w:rsidRPr="002909CA" w:rsidRDefault="00AB316E" w:rsidP="00BC4654">
            <w:pPr>
              <w:adjustRightInd w:val="0"/>
              <w:ind w:left="360"/>
              <w:jc w:val="both"/>
              <w:rPr>
                <w:szCs w:val="18"/>
                <w:lang w:val="ca-ES"/>
              </w:rPr>
            </w:pPr>
            <w:r w:rsidRPr="002909CA">
              <w:rPr>
                <w:szCs w:val="18"/>
                <w:lang w:val="ca-ES"/>
              </w:rPr>
              <w:t>Falta documentació  que corrobori les aportacions dutes a terme</w:t>
            </w:r>
            <w:r w:rsidR="00BC4654">
              <w:rPr>
                <w:szCs w:val="18"/>
                <w:lang w:val="ca-ES"/>
              </w:rPr>
              <w:t xml:space="preserve"> per tercers </w:t>
            </w:r>
            <w:r w:rsidRPr="002909CA">
              <w:rPr>
                <w:szCs w:val="18"/>
                <w:lang w:val="ca-ES"/>
              </w:rPr>
              <w:t>(exemples: convenis, donacions, aportacions dineràries d’una altra natura, etc.)</w:t>
            </w:r>
            <w:r w:rsidR="00BC4654">
              <w:rPr>
                <w:szCs w:val="18"/>
                <w:lang w:val="ca-ES"/>
              </w:rPr>
              <w:t>.</w:t>
            </w:r>
          </w:p>
        </w:tc>
      </w:tr>
      <w:tr w:rsidR="00AB316E" w:rsidRPr="002909CA" w14:paraId="693C30E3" w14:textId="77777777" w:rsidTr="00BC4654">
        <w:trPr>
          <w:trHeight w:val="599"/>
        </w:trPr>
        <w:tc>
          <w:tcPr>
            <w:tcW w:w="974" w:type="dxa"/>
            <w:vAlign w:val="center"/>
          </w:tcPr>
          <w:p w14:paraId="39FB3A7D" w14:textId="77777777" w:rsidR="00AB316E" w:rsidRPr="002909CA" w:rsidRDefault="00AB316E" w:rsidP="000C6D9C">
            <w:pPr>
              <w:adjustRightInd w:val="0"/>
              <w:ind w:left="360"/>
              <w:rPr>
                <w:szCs w:val="18"/>
                <w:lang w:val="ca-ES"/>
              </w:rPr>
            </w:pPr>
            <w:r w:rsidRPr="002909CA">
              <w:rPr>
                <w:szCs w:val="18"/>
                <w:lang w:val="ca-ES"/>
              </w:rPr>
              <w:t>13</w:t>
            </w:r>
          </w:p>
        </w:tc>
        <w:tc>
          <w:tcPr>
            <w:tcW w:w="7520" w:type="dxa"/>
            <w:vAlign w:val="center"/>
          </w:tcPr>
          <w:p w14:paraId="75FF9676" w14:textId="77777777" w:rsidR="00AB316E" w:rsidRPr="002909CA" w:rsidRDefault="00AB316E" w:rsidP="00520B73">
            <w:pPr>
              <w:adjustRightInd w:val="0"/>
              <w:ind w:left="360"/>
              <w:jc w:val="both"/>
              <w:rPr>
                <w:szCs w:val="18"/>
                <w:lang w:val="ca-ES"/>
              </w:rPr>
            </w:pPr>
            <w:r w:rsidRPr="002909CA">
              <w:rPr>
                <w:szCs w:val="18"/>
                <w:lang w:val="ca-ES"/>
              </w:rPr>
              <w:t>Falta el caràcter de finalista del finançament aportat per tercers, no</w:t>
            </w:r>
            <w:r w:rsidR="00520B73">
              <w:rPr>
                <w:szCs w:val="18"/>
                <w:lang w:val="ca-ES"/>
              </w:rPr>
              <w:t xml:space="preserve"> </w:t>
            </w:r>
            <w:r w:rsidRPr="002909CA">
              <w:rPr>
                <w:szCs w:val="18"/>
                <w:lang w:val="ca-ES"/>
              </w:rPr>
              <w:t>existint un criteri de repartiment de la mateixa</w:t>
            </w:r>
            <w:r w:rsidR="00BC4654">
              <w:rPr>
                <w:szCs w:val="18"/>
                <w:lang w:val="ca-ES"/>
              </w:rPr>
              <w:t>.</w:t>
            </w:r>
          </w:p>
        </w:tc>
      </w:tr>
      <w:tr w:rsidR="00AB316E" w:rsidRPr="002909CA" w14:paraId="6A26FB12" w14:textId="77777777" w:rsidTr="00BC4654">
        <w:trPr>
          <w:trHeight w:val="599"/>
        </w:trPr>
        <w:tc>
          <w:tcPr>
            <w:tcW w:w="974" w:type="dxa"/>
            <w:vAlign w:val="center"/>
          </w:tcPr>
          <w:p w14:paraId="452C76C4" w14:textId="77777777" w:rsidR="00AB316E" w:rsidRPr="002909CA" w:rsidRDefault="00AB316E" w:rsidP="000C6D9C">
            <w:pPr>
              <w:adjustRightInd w:val="0"/>
              <w:ind w:left="360"/>
              <w:rPr>
                <w:szCs w:val="18"/>
                <w:lang w:val="ca-ES"/>
              </w:rPr>
            </w:pPr>
            <w:r w:rsidRPr="002909CA">
              <w:rPr>
                <w:szCs w:val="18"/>
                <w:lang w:val="ca-ES"/>
              </w:rPr>
              <w:t>14</w:t>
            </w:r>
          </w:p>
        </w:tc>
        <w:tc>
          <w:tcPr>
            <w:tcW w:w="7520" w:type="dxa"/>
            <w:vAlign w:val="center"/>
          </w:tcPr>
          <w:p w14:paraId="55D5122C" w14:textId="77777777" w:rsidR="00AB316E" w:rsidRPr="002909CA" w:rsidRDefault="00AB316E" w:rsidP="00BC4654">
            <w:pPr>
              <w:adjustRightInd w:val="0"/>
              <w:ind w:left="360"/>
              <w:jc w:val="both"/>
              <w:rPr>
                <w:szCs w:val="18"/>
                <w:lang w:val="ca-ES"/>
              </w:rPr>
            </w:pPr>
            <w:r w:rsidRPr="002909CA">
              <w:rPr>
                <w:szCs w:val="18"/>
                <w:lang w:val="ca-ES"/>
              </w:rPr>
              <w:t>Inexistència d’un control de les despeses i ingressos per projecte per part</w:t>
            </w:r>
            <w:r w:rsidR="00BC4654">
              <w:rPr>
                <w:szCs w:val="18"/>
                <w:lang w:val="ca-ES"/>
              </w:rPr>
              <w:t xml:space="preserve"> </w:t>
            </w:r>
            <w:r w:rsidRPr="002909CA">
              <w:rPr>
                <w:szCs w:val="18"/>
                <w:lang w:val="ca-ES"/>
              </w:rPr>
              <w:t>del beneficiari</w:t>
            </w:r>
            <w:r w:rsidR="00BC4654">
              <w:rPr>
                <w:szCs w:val="18"/>
                <w:lang w:val="ca-ES"/>
              </w:rPr>
              <w:t>.</w:t>
            </w:r>
          </w:p>
        </w:tc>
      </w:tr>
      <w:tr w:rsidR="000C6D9C" w:rsidRPr="002909CA" w14:paraId="2F9ADCC5" w14:textId="77777777" w:rsidTr="00BC4654">
        <w:trPr>
          <w:trHeight w:val="599"/>
        </w:trPr>
        <w:tc>
          <w:tcPr>
            <w:tcW w:w="974" w:type="dxa"/>
            <w:vAlign w:val="center"/>
          </w:tcPr>
          <w:p w14:paraId="747AE09D" w14:textId="77777777" w:rsidR="000C6D9C" w:rsidRPr="002909CA" w:rsidRDefault="000C6D9C" w:rsidP="000C6D9C">
            <w:pPr>
              <w:adjustRightInd w:val="0"/>
              <w:ind w:left="360"/>
              <w:rPr>
                <w:szCs w:val="18"/>
              </w:rPr>
            </w:pPr>
            <w:r w:rsidRPr="000C6D9C">
              <w:rPr>
                <w:szCs w:val="18"/>
                <w:lang w:val="ca-ES"/>
              </w:rPr>
              <w:t>15</w:t>
            </w:r>
          </w:p>
        </w:tc>
        <w:tc>
          <w:tcPr>
            <w:tcW w:w="7520" w:type="dxa"/>
            <w:vAlign w:val="center"/>
          </w:tcPr>
          <w:p w14:paraId="2907E9A3" w14:textId="77777777" w:rsidR="000C6D9C" w:rsidRPr="002909CA" w:rsidRDefault="000C6D9C" w:rsidP="00BC4654">
            <w:pPr>
              <w:adjustRightInd w:val="0"/>
              <w:ind w:left="360"/>
              <w:jc w:val="both"/>
              <w:rPr>
                <w:szCs w:val="18"/>
                <w:lang w:val="ca-ES"/>
              </w:rPr>
            </w:pPr>
            <w:r w:rsidRPr="002909CA">
              <w:rPr>
                <w:szCs w:val="18"/>
                <w:lang w:val="ca-ES"/>
              </w:rPr>
              <w:t xml:space="preserve">Inexistència d’un control de les fites i/o </w:t>
            </w:r>
            <w:r w:rsidR="00BC4654">
              <w:rPr>
                <w:szCs w:val="18"/>
                <w:lang w:val="ca-ES"/>
              </w:rPr>
              <w:t xml:space="preserve">objectius assignats al projecte </w:t>
            </w:r>
            <w:r w:rsidRPr="002909CA">
              <w:rPr>
                <w:szCs w:val="18"/>
                <w:lang w:val="ca-ES"/>
              </w:rPr>
              <w:t>per part del beneficiari</w:t>
            </w:r>
            <w:r w:rsidR="00BC4654">
              <w:rPr>
                <w:szCs w:val="18"/>
                <w:lang w:val="ca-ES"/>
              </w:rPr>
              <w:t>.</w:t>
            </w:r>
          </w:p>
        </w:tc>
      </w:tr>
      <w:tr w:rsidR="000C6D9C" w:rsidRPr="002909CA" w14:paraId="6358DE82" w14:textId="77777777" w:rsidTr="00097D69">
        <w:trPr>
          <w:trHeight w:val="599"/>
        </w:trPr>
        <w:tc>
          <w:tcPr>
            <w:tcW w:w="974" w:type="dxa"/>
            <w:vAlign w:val="center"/>
          </w:tcPr>
          <w:p w14:paraId="63144123" w14:textId="77777777" w:rsidR="000C6D9C" w:rsidRPr="002909CA" w:rsidRDefault="000C6D9C" w:rsidP="00097D69">
            <w:pPr>
              <w:adjustRightInd w:val="0"/>
              <w:ind w:left="360"/>
              <w:rPr>
                <w:b/>
                <w:szCs w:val="18"/>
              </w:rPr>
            </w:pPr>
            <w:r w:rsidRPr="002909CA">
              <w:rPr>
                <w:b/>
                <w:szCs w:val="18"/>
              </w:rPr>
              <w:t>G</w:t>
            </w:r>
          </w:p>
        </w:tc>
        <w:tc>
          <w:tcPr>
            <w:tcW w:w="7520" w:type="dxa"/>
            <w:vAlign w:val="center"/>
          </w:tcPr>
          <w:p w14:paraId="1B13D82C" w14:textId="77777777" w:rsidR="000C6D9C" w:rsidRPr="002909CA" w:rsidRDefault="000C6D9C" w:rsidP="000C6D9C">
            <w:pPr>
              <w:adjustRightInd w:val="0"/>
              <w:ind w:left="360"/>
              <w:jc w:val="center"/>
              <w:rPr>
                <w:b/>
                <w:szCs w:val="18"/>
                <w:lang w:val="ca-ES"/>
              </w:rPr>
            </w:pPr>
            <w:r w:rsidRPr="002909CA">
              <w:rPr>
                <w:b/>
                <w:szCs w:val="18"/>
                <w:lang w:val="ca-ES"/>
              </w:rPr>
              <w:t>FALSEDAT DOCUMENTAL</w:t>
            </w:r>
          </w:p>
        </w:tc>
      </w:tr>
      <w:tr w:rsidR="000C6D9C" w:rsidRPr="002909CA" w14:paraId="687C561A" w14:textId="77777777" w:rsidTr="00BC4654">
        <w:trPr>
          <w:trHeight w:val="599"/>
        </w:trPr>
        <w:tc>
          <w:tcPr>
            <w:tcW w:w="974" w:type="dxa"/>
            <w:vAlign w:val="center"/>
          </w:tcPr>
          <w:p w14:paraId="635D08DA" w14:textId="77777777" w:rsidR="000C6D9C" w:rsidRPr="002909CA" w:rsidRDefault="000C6D9C" w:rsidP="00097D69">
            <w:pPr>
              <w:adjustRightInd w:val="0"/>
              <w:ind w:left="360"/>
              <w:rPr>
                <w:szCs w:val="18"/>
              </w:rPr>
            </w:pPr>
            <w:r w:rsidRPr="000C6D9C">
              <w:rPr>
                <w:szCs w:val="18"/>
                <w:lang w:val="ca-ES"/>
              </w:rPr>
              <w:t>16</w:t>
            </w:r>
          </w:p>
        </w:tc>
        <w:tc>
          <w:tcPr>
            <w:tcW w:w="7520" w:type="dxa"/>
            <w:vAlign w:val="center"/>
          </w:tcPr>
          <w:p w14:paraId="0329750E" w14:textId="77777777" w:rsidR="000C6D9C" w:rsidRPr="002909CA" w:rsidRDefault="000C6D9C" w:rsidP="00BC4654">
            <w:pPr>
              <w:adjustRightInd w:val="0"/>
              <w:ind w:left="360"/>
              <w:jc w:val="both"/>
              <w:rPr>
                <w:szCs w:val="18"/>
                <w:lang w:val="ca-ES"/>
              </w:rPr>
            </w:pPr>
            <w:r w:rsidRPr="002909CA">
              <w:rPr>
                <w:szCs w:val="18"/>
                <w:lang w:val="ca-ES"/>
              </w:rPr>
              <w:t>Es constata l’existència de documents o declaracions falses presen</w:t>
            </w:r>
            <w:r w:rsidR="00BC4654">
              <w:rPr>
                <w:szCs w:val="18"/>
                <w:lang w:val="ca-ES"/>
              </w:rPr>
              <w:t xml:space="preserve">tades  pels </w:t>
            </w:r>
            <w:r w:rsidRPr="002909CA">
              <w:rPr>
                <w:szCs w:val="18"/>
                <w:lang w:val="ca-ES"/>
              </w:rPr>
              <w:t>sol·licitants amb la intenció de sortir esco</w:t>
            </w:r>
            <w:r w:rsidR="00BC4654">
              <w:rPr>
                <w:szCs w:val="18"/>
                <w:lang w:val="ca-ES"/>
              </w:rPr>
              <w:t xml:space="preserve">llits en un procés de selecció. </w:t>
            </w:r>
            <w:r w:rsidRPr="002909CA">
              <w:rPr>
                <w:szCs w:val="18"/>
                <w:lang w:val="ca-ES"/>
              </w:rPr>
              <w:t>Aquesta falsedat pot versar sobre: de</w:t>
            </w:r>
            <w:r w:rsidR="00BC4654">
              <w:rPr>
                <w:szCs w:val="18"/>
                <w:lang w:val="ca-ES"/>
              </w:rPr>
              <w:t xml:space="preserve">claracions signades, informació </w:t>
            </w:r>
            <w:r w:rsidRPr="002909CA">
              <w:rPr>
                <w:szCs w:val="18"/>
                <w:lang w:val="ca-ES"/>
              </w:rPr>
              <w:t>financera, compromisos, etc., induint a error al comitè d’avaluació</w:t>
            </w:r>
            <w:r w:rsidR="00BC4654">
              <w:rPr>
                <w:szCs w:val="18"/>
                <w:lang w:val="ca-ES"/>
              </w:rPr>
              <w:t>.</w:t>
            </w:r>
          </w:p>
        </w:tc>
      </w:tr>
      <w:tr w:rsidR="000C6D9C" w:rsidRPr="002909CA" w14:paraId="26516ED4" w14:textId="77777777" w:rsidTr="00BC4654">
        <w:trPr>
          <w:trHeight w:val="599"/>
        </w:trPr>
        <w:tc>
          <w:tcPr>
            <w:tcW w:w="974" w:type="dxa"/>
            <w:vAlign w:val="center"/>
          </w:tcPr>
          <w:p w14:paraId="0500103F" w14:textId="77777777" w:rsidR="000C6D9C" w:rsidRPr="002909CA" w:rsidRDefault="000C6D9C" w:rsidP="00097D69">
            <w:pPr>
              <w:adjustRightInd w:val="0"/>
              <w:ind w:left="360"/>
              <w:rPr>
                <w:szCs w:val="18"/>
              </w:rPr>
            </w:pPr>
            <w:r w:rsidRPr="002909CA">
              <w:rPr>
                <w:szCs w:val="18"/>
              </w:rPr>
              <w:t>17</w:t>
            </w:r>
          </w:p>
        </w:tc>
        <w:tc>
          <w:tcPr>
            <w:tcW w:w="7520" w:type="dxa"/>
            <w:vAlign w:val="center"/>
          </w:tcPr>
          <w:p w14:paraId="6E7C0179" w14:textId="77777777" w:rsidR="000C6D9C" w:rsidRPr="002909CA" w:rsidRDefault="000C6D9C" w:rsidP="00BC4654">
            <w:pPr>
              <w:adjustRightInd w:val="0"/>
              <w:ind w:left="360"/>
              <w:rPr>
                <w:szCs w:val="18"/>
                <w:lang w:val="ca-ES"/>
              </w:rPr>
            </w:pPr>
            <w:r w:rsidRPr="002909CA">
              <w:rPr>
                <w:szCs w:val="18"/>
                <w:lang w:val="ca-ES"/>
              </w:rPr>
              <w:t>S’ha manipulat el suport documental de justificació de les despeses</w:t>
            </w:r>
            <w:r w:rsidR="00BC4654">
              <w:rPr>
                <w:szCs w:val="18"/>
                <w:lang w:val="ca-ES"/>
              </w:rPr>
              <w:t>.</w:t>
            </w:r>
          </w:p>
        </w:tc>
      </w:tr>
      <w:tr w:rsidR="000C6D9C" w:rsidRPr="002909CA" w14:paraId="1B31DD17" w14:textId="77777777" w:rsidTr="00097D69">
        <w:trPr>
          <w:trHeight w:val="599"/>
        </w:trPr>
        <w:tc>
          <w:tcPr>
            <w:tcW w:w="974" w:type="dxa"/>
            <w:vAlign w:val="center"/>
          </w:tcPr>
          <w:p w14:paraId="1D1575D6" w14:textId="77777777" w:rsidR="000C6D9C" w:rsidRPr="002909CA" w:rsidRDefault="000C6D9C" w:rsidP="00097D69">
            <w:pPr>
              <w:adjustRightInd w:val="0"/>
              <w:ind w:left="360"/>
              <w:rPr>
                <w:b/>
                <w:szCs w:val="18"/>
              </w:rPr>
            </w:pPr>
            <w:r w:rsidRPr="002909CA">
              <w:rPr>
                <w:b/>
                <w:szCs w:val="18"/>
              </w:rPr>
              <w:t>H</w:t>
            </w:r>
          </w:p>
        </w:tc>
        <w:tc>
          <w:tcPr>
            <w:tcW w:w="7520" w:type="dxa"/>
            <w:vAlign w:val="center"/>
          </w:tcPr>
          <w:p w14:paraId="5B565CC5" w14:textId="77777777" w:rsidR="000C6D9C" w:rsidRPr="002909CA" w:rsidRDefault="000C6D9C" w:rsidP="000C6D9C">
            <w:pPr>
              <w:adjustRightInd w:val="0"/>
              <w:ind w:left="360"/>
              <w:jc w:val="center"/>
              <w:rPr>
                <w:b/>
                <w:szCs w:val="18"/>
                <w:lang w:val="ca-ES"/>
              </w:rPr>
            </w:pPr>
            <w:r w:rsidRPr="002909CA">
              <w:rPr>
                <w:b/>
                <w:szCs w:val="18"/>
                <w:lang w:val="ca-ES"/>
              </w:rPr>
              <w:t>INCOMPLIMENT DE LES OBLIGACIONS ESTABLERTES PER LA NORMATIVA NACIONAL I COMUNITÀRIA EN MATÈRIA D’INFORMACIÓ I  PUBLICITAT</w:t>
            </w:r>
          </w:p>
        </w:tc>
      </w:tr>
      <w:tr w:rsidR="000C6D9C" w:rsidRPr="002909CA" w14:paraId="5621647C" w14:textId="77777777" w:rsidTr="00BC4654">
        <w:trPr>
          <w:trHeight w:val="599"/>
        </w:trPr>
        <w:tc>
          <w:tcPr>
            <w:tcW w:w="974" w:type="dxa"/>
            <w:vAlign w:val="center"/>
          </w:tcPr>
          <w:p w14:paraId="62FB87EE" w14:textId="77777777" w:rsidR="000C6D9C" w:rsidRPr="002909CA" w:rsidRDefault="000C6D9C" w:rsidP="00097D69">
            <w:pPr>
              <w:adjustRightInd w:val="0"/>
              <w:ind w:left="360"/>
              <w:rPr>
                <w:szCs w:val="18"/>
              </w:rPr>
            </w:pPr>
            <w:r w:rsidRPr="002909CA">
              <w:rPr>
                <w:szCs w:val="18"/>
              </w:rPr>
              <w:t>18</w:t>
            </w:r>
          </w:p>
        </w:tc>
        <w:tc>
          <w:tcPr>
            <w:tcW w:w="7520" w:type="dxa"/>
            <w:vAlign w:val="center"/>
          </w:tcPr>
          <w:p w14:paraId="669AA7B9" w14:textId="77777777" w:rsidR="000C6D9C" w:rsidRPr="002909CA" w:rsidRDefault="000C6D9C" w:rsidP="00BC4654">
            <w:pPr>
              <w:adjustRightInd w:val="0"/>
              <w:ind w:left="360"/>
              <w:rPr>
                <w:szCs w:val="18"/>
                <w:lang w:val="ca-ES"/>
              </w:rPr>
            </w:pPr>
            <w:r w:rsidRPr="002909CA">
              <w:rPr>
                <w:szCs w:val="18"/>
                <w:lang w:val="ca-ES"/>
              </w:rPr>
              <w:t>S’han incomplert els deures d’ informació i comunicació. Especialment les obligacions que contenen els diferents textos normatius, tant nacionals com europeus</w:t>
            </w:r>
            <w:r w:rsidR="00BC4654">
              <w:rPr>
                <w:szCs w:val="18"/>
                <w:lang w:val="ca-ES"/>
              </w:rPr>
              <w:t>.</w:t>
            </w:r>
          </w:p>
        </w:tc>
      </w:tr>
      <w:tr w:rsidR="000C6D9C" w:rsidRPr="002909CA" w14:paraId="4D1D89DA" w14:textId="77777777" w:rsidTr="00195734">
        <w:trPr>
          <w:trHeight w:val="599"/>
        </w:trPr>
        <w:tc>
          <w:tcPr>
            <w:tcW w:w="974" w:type="dxa"/>
            <w:vAlign w:val="center"/>
          </w:tcPr>
          <w:p w14:paraId="5A18C1B0" w14:textId="77777777" w:rsidR="000C6D9C" w:rsidRPr="002909CA" w:rsidRDefault="000C6D9C" w:rsidP="00097D69">
            <w:pPr>
              <w:adjustRightInd w:val="0"/>
              <w:ind w:left="360"/>
              <w:rPr>
                <w:b/>
                <w:szCs w:val="18"/>
              </w:rPr>
            </w:pPr>
            <w:r w:rsidRPr="002909CA">
              <w:rPr>
                <w:b/>
                <w:szCs w:val="18"/>
              </w:rPr>
              <w:t>I</w:t>
            </w:r>
          </w:p>
        </w:tc>
        <w:tc>
          <w:tcPr>
            <w:tcW w:w="7520" w:type="dxa"/>
            <w:vAlign w:val="center"/>
          </w:tcPr>
          <w:p w14:paraId="02CB5236" w14:textId="77777777" w:rsidR="000C6D9C" w:rsidRPr="002909CA" w:rsidRDefault="000C6D9C" w:rsidP="00195734">
            <w:pPr>
              <w:adjustRightInd w:val="0"/>
              <w:ind w:left="360"/>
              <w:jc w:val="center"/>
              <w:rPr>
                <w:b/>
                <w:szCs w:val="18"/>
                <w:lang w:val="ca-ES"/>
              </w:rPr>
            </w:pPr>
            <w:r w:rsidRPr="002909CA">
              <w:rPr>
                <w:b/>
                <w:szCs w:val="18"/>
                <w:lang w:val="ca-ES"/>
              </w:rPr>
              <w:t>PÈRDUA DE PISTA D’AUDITORIA</w:t>
            </w:r>
          </w:p>
        </w:tc>
      </w:tr>
      <w:tr w:rsidR="000C6D9C" w:rsidRPr="002909CA" w14:paraId="0BBF5EF5" w14:textId="77777777" w:rsidTr="00BC4654">
        <w:trPr>
          <w:trHeight w:val="599"/>
        </w:trPr>
        <w:tc>
          <w:tcPr>
            <w:tcW w:w="974" w:type="dxa"/>
            <w:vAlign w:val="center"/>
          </w:tcPr>
          <w:p w14:paraId="013E5ECC" w14:textId="77777777" w:rsidR="000C6D9C" w:rsidRPr="002909CA" w:rsidRDefault="000C6D9C" w:rsidP="00097D69">
            <w:pPr>
              <w:adjustRightInd w:val="0"/>
              <w:ind w:left="360"/>
              <w:rPr>
                <w:szCs w:val="18"/>
              </w:rPr>
            </w:pPr>
            <w:r w:rsidRPr="002909CA">
              <w:rPr>
                <w:szCs w:val="18"/>
              </w:rPr>
              <w:t>19</w:t>
            </w:r>
          </w:p>
        </w:tc>
        <w:tc>
          <w:tcPr>
            <w:tcW w:w="7520" w:type="dxa"/>
            <w:vAlign w:val="center"/>
          </w:tcPr>
          <w:p w14:paraId="50C7601F" w14:textId="77777777" w:rsidR="000C6D9C" w:rsidRPr="002909CA" w:rsidRDefault="000C6D9C" w:rsidP="00BC4654">
            <w:pPr>
              <w:adjustRightInd w:val="0"/>
              <w:ind w:left="360"/>
              <w:rPr>
                <w:szCs w:val="18"/>
                <w:lang w:val="ca-ES"/>
              </w:rPr>
            </w:pPr>
            <w:r w:rsidRPr="002909CA">
              <w:rPr>
                <w:szCs w:val="18"/>
                <w:lang w:val="ca-ES"/>
              </w:rPr>
              <w:t>L’organisme ha obviat la correcta documentació de l’operació que permetria garantir la pista d’auditoria</w:t>
            </w:r>
          </w:p>
        </w:tc>
      </w:tr>
      <w:tr w:rsidR="000C6D9C" w:rsidRPr="002909CA" w14:paraId="0F210FFA" w14:textId="77777777" w:rsidTr="00BC4654">
        <w:trPr>
          <w:trHeight w:val="599"/>
        </w:trPr>
        <w:tc>
          <w:tcPr>
            <w:tcW w:w="974" w:type="dxa"/>
            <w:vAlign w:val="center"/>
          </w:tcPr>
          <w:p w14:paraId="47AA85D7" w14:textId="77777777" w:rsidR="000C6D9C" w:rsidRPr="002909CA" w:rsidRDefault="000C6D9C" w:rsidP="00097D69">
            <w:pPr>
              <w:adjustRightInd w:val="0"/>
              <w:ind w:left="360"/>
              <w:rPr>
                <w:szCs w:val="18"/>
              </w:rPr>
            </w:pPr>
            <w:r w:rsidRPr="002909CA">
              <w:rPr>
                <w:szCs w:val="18"/>
              </w:rPr>
              <w:t>20</w:t>
            </w:r>
          </w:p>
        </w:tc>
        <w:tc>
          <w:tcPr>
            <w:tcW w:w="7520" w:type="dxa"/>
            <w:vAlign w:val="center"/>
          </w:tcPr>
          <w:p w14:paraId="73DD62B8" w14:textId="77777777" w:rsidR="000C6D9C" w:rsidRPr="002909CA" w:rsidRDefault="000C6D9C" w:rsidP="00BC4654">
            <w:pPr>
              <w:adjustRightInd w:val="0"/>
              <w:ind w:left="360"/>
              <w:rPr>
                <w:szCs w:val="18"/>
                <w:lang w:val="ca-ES"/>
              </w:rPr>
            </w:pPr>
            <w:r w:rsidRPr="002909CA">
              <w:rPr>
                <w:szCs w:val="18"/>
                <w:lang w:val="ca-ES"/>
              </w:rPr>
              <w:t>La convocatòria eludeix la forma en que s’han de documentar les diferents despeses derivades de l’operació</w:t>
            </w:r>
            <w:r w:rsidR="00BC4654">
              <w:rPr>
                <w:szCs w:val="18"/>
                <w:lang w:val="ca-ES"/>
              </w:rPr>
              <w:t>.</w:t>
            </w:r>
          </w:p>
        </w:tc>
      </w:tr>
      <w:tr w:rsidR="000C6D9C" w:rsidRPr="002909CA" w14:paraId="2C85580E" w14:textId="77777777" w:rsidTr="00BC4654">
        <w:trPr>
          <w:trHeight w:val="599"/>
        </w:trPr>
        <w:tc>
          <w:tcPr>
            <w:tcW w:w="974" w:type="dxa"/>
            <w:vAlign w:val="center"/>
          </w:tcPr>
          <w:p w14:paraId="026EA94A" w14:textId="77777777" w:rsidR="000C6D9C" w:rsidRPr="002909CA" w:rsidRDefault="000C6D9C" w:rsidP="00097D69">
            <w:pPr>
              <w:adjustRightInd w:val="0"/>
              <w:ind w:left="360"/>
              <w:rPr>
                <w:szCs w:val="18"/>
              </w:rPr>
            </w:pPr>
            <w:r w:rsidRPr="002909CA">
              <w:rPr>
                <w:szCs w:val="18"/>
              </w:rPr>
              <w:t>21</w:t>
            </w:r>
          </w:p>
        </w:tc>
        <w:tc>
          <w:tcPr>
            <w:tcW w:w="7520" w:type="dxa"/>
            <w:vAlign w:val="center"/>
          </w:tcPr>
          <w:p w14:paraId="6A612996" w14:textId="77777777" w:rsidR="000C6D9C" w:rsidRPr="002909CA" w:rsidRDefault="000C6D9C" w:rsidP="00BC4654">
            <w:pPr>
              <w:adjustRightInd w:val="0"/>
              <w:ind w:left="360"/>
              <w:rPr>
                <w:szCs w:val="18"/>
                <w:lang w:val="ca-ES"/>
              </w:rPr>
            </w:pPr>
            <w:r w:rsidRPr="002909CA">
              <w:rPr>
                <w:szCs w:val="18"/>
                <w:lang w:val="ca-ES"/>
              </w:rPr>
              <w:t>Falta en la convocatòria una definició clara i precisa de les despeses elegibles</w:t>
            </w:r>
            <w:r w:rsidR="00BC4654">
              <w:rPr>
                <w:szCs w:val="18"/>
                <w:lang w:val="ca-ES"/>
              </w:rPr>
              <w:t>.</w:t>
            </w:r>
          </w:p>
        </w:tc>
      </w:tr>
      <w:tr w:rsidR="000C6D9C" w:rsidRPr="002909CA" w14:paraId="0D4A31D5" w14:textId="77777777" w:rsidTr="00BC4654">
        <w:trPr>
          <w:trHeight w:val="599"/>
        </w:trPr>
        <w:tc>
          <w:tcPr>
            <w:tcW w:w="974" w:type="dxa"/>
            <w:vAlign w:val="center"/>
          </w:tcPr>
          <w:p w14:paraId="128FE589" w14:textId="77777777" w:rsidR="000C6D9C" w:rsidRPr="002909CA" w:rsidRDefault="000C6D9C" w:rsidP="00097D69">
            <w:pPr>
              <w:adjustRightInd w:val="0"/>
              <w:ind w:left="360"/>
              <w:rPr>
                <w:szCs w:val="18"/>
              </w:rPr>
            </w:pPr>
            <w:r w:rsidRPr="002909CA">
              <w:rPr>
                <w:szCs w:val="18"/>
              </w:rPr>
              <w:t>22</w:t>
            </w:r>
          </w:p>
        </w:tc>
        <w:tc>
          <w:tcPr>
            <w:tcW w:w="7520" w:type="dxa"/>
            <w:vAlign w:val="center"/>
          </w:tcPr>
          <w:p w14:paraId="35656115" w14:textId="77777777" w:rsidR="000C6D9C" w:rsidRPr="002909CA" w:rsidRDefault="000C6D9C" w:rsidP="00BC4654">
            <w:pPr>
              <w:adjustRightInd w:val="0"/>
              <w:ind w:left="360"/>
              <w:rPr>
                <w:szCs w:val="18"/>
                <w:lang w:val="ca-ES"/>
              </w:rPr>
            </w:pPr>
            <w:r w:rsidRPr="002909CA">
              <w:rPr>
                <w:szCs w:val="18"/>
                <w:lang w:val="ca-ES"/>
              </w:rPr>
              <w:t>Falta en la convocatòria el mètode de càlcul de costos que han d’aplicar-se als projectes</w:t>
            </w:r>
            <w:r w:rsidR="00BC4654">
              <w:rPr>
                <w:szCs w:val="18"/>
                <w:lang w:val="ca-ES"/>
              </w:rPr>
              <w:t>.</w:t>
            </w:r>
          </w:p>
        </w:tc>
      </w:tr>
    </w:tbl>
    <w:p w14:paraId="72666BA1" w14:textId="77777777" w:rsidR="00AB316E" w:rsidRPr="000B746F" w:rsidRDefault="00AB316E" w:rsidP="00AB316E">
      <w:pPr>
        <w:pStyle w:val="Textoindependiente"/>
        <w:spacing w:before="7"/>
        <w:rPr>
          <w:rFonts w:ascii="Calibri Light"/>
          <w:sz w:val="22"/>
        </w:rPr>
      </w:pPr>
    </w:p>
    <w:tbl>
      <w:tblPr>
        <w:tblStyle w:val="TableNormal"/>
        <w:tblW w:w="8494"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
        <w:gridCol w:w="7520"/>
      </w:tblGrid>
      <w:tr w:rsidR="00AB316E" w:rsidRPr="002170E6" w14:paraId="3A71AD3A" w14:textId="77777777" w:rsidTr="002170E6">
        <w:trPr>
          <w:trHeight w:val="316"/>
        </w:trPr>
        <w:tc>
          <w:tcPr>
            <w:tcW w:w="8494" w:type="dxa"/>
            <w:gridSpan w:val="2"/>
            <w:shd w:val="clear" w:color="auto" w:fill="E7E6E6" w:themeFill="background2"/>
            <w:vAlign w:val="center"/>
          </w:tcPr>
          <w:p w14:paraId="5E3BE29E" w14:textId="77777777" w:rsidR="00AB316E" w:rsidRPr="002170E6" w:rsidRDefault="00AB316E" w:rsidP="002170E6">
            <w:pPr>
              <w:pStyle w:val="TableParagraph"/>
              <w:spacing w:line="293" w:lineRule="exact"/>
              <w:ind w:left="107"/>
              <w:jc w:val="center"/>
              <w:rPr>
                <w:rFonts w:ascii="Verdana" w:hAnsi="Verdana"/>
                <w:b/>
                <w:sz w:val="18"/>
                <w:szCs w:val="18"/>
              </w:rPr>
            </w:pPr>
            <w:r w:rsidRPr="002170E6">
              <w:rPr>
                <w:rFonts w:ascii="Verdana" w:hAnsi="Verdana"/>
                <w:b/>
                <w:sz w:val="18"/>
                <w:szCs w:val="18"/>
              </w:rPr>
              <w:t>ENCÀRRECS</w:t>
            </w:r>
          </w:p>
        </w:tc>
      </w:tr>
      <w:tr w:rsidR="00AB316E" w:rsidRPr="002170E6" w14:paraId="319F178A" w14:textId="77777777" w:rsidTr="002170E6">
        <w:trPr>
          <w:trHeight w:val="599"/>
        </w:trPr>
        <w:tc>
          <w:tcPr>
            <w:tcW w:w="974" w:type="dxa"/>
            <w:vAlign w:val="center"/>
          </w:tcPr>
          <w:p w14:paraId="360F5E24" w14:textId="77777777" w:rsidR="00AB316E" w:rsidRPr="002170E6" w:rsidRDefault="00AB316E" w:rsidP="002170E6">
            <w:pPr>
              <w:pStyle w:val="TableParagraph"/>
              <w:spacing w:line="292" w:lineRule="exact"/>
              <w:ind w:left="107"/>
              <w:jc w:val="center"/>
              <w:rPr>
                <w:rFonts w:ascii="Verdana" w:hAnsi="Verdana"/>
                <w:b/>
                <w:sz w:val="18"/>
                <w:szCs w:val="18"/>
              </w:rPr>
            </w:pPr>
            <w:r w:rsidRPr="002170E6">
              <w:rPr>
                <w:rFonts w:ascii="Verdana" w:hAnsi="Verdana"/>
                <w:b/>
                <w:sz w:val="18"/>
                <w:szCs w:val="18"/>
              </w:rPr>
              <w:t>A</w:t>
            </w:r>
          </w:p>
        </w:tc>
        <w:tc>
          <w:tcPr>
            <w:tcW w:w="7520" w:type="dxa"/>
            <w:vAlign w:val="center"/>
          </w:tcPr>
          <w:p w14:paraId="069B5D47" w14:textId="77777777" w:rsidR="00AB316E" w:rsidRPr="002170E6" w:rsidRDefault="002170E6" w:rsidP="002170E6">
            <w:pPr>
              <w:jc w:val="center"/>
              <w:rPr>
                <w:b/>
              </w:rPr>
            </w:pPr>
            <w:r w:rsidRPr="002170E6">
              <w:rPr>
                <w:b/>
              </w:rPr>
              <w:t>EXECUCIÓ IRREGULAR DE L’ACTIVITAT (ESPECIALMENT AL SER</w:t>
            </w:r>
          </w:p>
          <w:p w14:paraId="11562A3D" w14:textId="77777777" w:rsidR="00AB316E" w:rsidRPr="002170E6" w:rsidRDefault="002170E6" w:rsidP="002170E6">
            <w:pPr>
              <w:jc w:val="center"/>
              <w:rPr>
                <w:b/>
              </w:rPr>
            </w:pPr>
            <w:r w:rsidRPr="002170E6">
              <w:rPr>
                <w:b/>
              </w:rPr>
              <w:t>SUBCONTRACTADA)</w:t>
            </w:r>
          </w:p>
        </w:tc>
      </w:tr>
      <w:tr w:rsidR="00AB316E" w:rsidRPr="002170E6" w14:paraId="03504E1C" w14:textId="77777777" w:rsidTr="002170E6">
        <w:trPr>
          <w:trHeight w:val="599"/>
        </w:trPr>
        <w:tc>
          <w:tcPr>
            <w:tcW w:w="974" w:type="dxa"/>
            <w:vAlign w:val="center"/>
          </w:tcPr>
          <w:p w14:paraId="3F56D782" w14:textId="77777777" w:rsidR="00AB316E" w:rsidRPr="002170E6" w:rsidRDefault="00AB316E" w:rsidP="002170E6">
            <w:pPr>
              <w:pStyle w:val="TableParagraph"/>
              <w:spacing w:line="292" w:lineRule="exact"/>
              <w:ind w:left="107"/>
              <w:jc w:val="center"/>
              <w:rPr>
                <w:rFonts w:ascii="Verdana" w:hAnsi="Verdana"/>
                <w:sz w:val="18"/>
                <w:szCs w:val="18"/>
              </w:rPr>
            </w:pPr>
            <w:r w:rsidRPr="002170E6">
              <w:rPr>
                <w:rFonts w:ascii="Verdana" w:hAnsi="Verdana"/>
                <w:sz w:val="18"/>
                <w:szCs w:val="18"/>
              </w:rPr>
              <w:t>1</w:t>
            </w:r>
          </w:p>
        </w:tc>
        <w:tc>
          <w:tcPr>
            <w:tcW w:w="7520" w:type="dxa"/>
            <w:vAlign w:val="center"/>
          </w:tcPr>
          <w:p w14:paraId="01966FEB" w14:textId="77777777" w:rsidR="00AB316E" w:rsidRPr="002170E6" w:rsidRDefault="00AB316E" w:rsidP="002170E6">
            <w:pPr>
              <w:adjustRightInd w:val="0"/>
              <w:ind w:left="360"/>
              <w:rPr>
                <w:szCs w:val="18"/>
                <w:lang w:val="ca-ES"/>
              </w:rPr>
            </w:pPr>
            <w:r w:rsidRPr="002170E6">
              <w:rPr>
                <w:szCs w:val="18"/>
                <w:lang w:val="ca-ES"/>
              </w:rPr>
              <w:t>S’ha subcontractat l’activitat a dur a terme i els se</w:t>
            </w:r>
            <w:r w:rsidR="002170E6">
              <w:rPr>
                <w:szCs w:val="18"/>
                <w:lang w:val="ca-ES"/>
              </w:rPr>
              <w:t xml:space="preserve">rveis o béns lliurats estan per </w:t>
            </w:r>
            <w:r w:rsidRPr="002170E6">
              <w:rPr>
                <w:szCs w:val="18"/>
                <w:lang w:val="ca-ES"/>
              </w:rPr>
              <w:t>sota de la qualitat esperada</w:t>
            </w:r>
            <w:r w:rsidR="002170E6">
              <w:rPr>
                <w:szCs w:val="18"/>
                <w:lang w:val="ca-ES"/>
              </w:rPr>
              <w:t>.</w:t>
            </w:r>
          </w:p>
        </w:tc>
      </w:tr>
      <w:tr w:rsidR="00AB316E" w:rsidRPr="002170E6" w14:paraId="0A541A06" w14:textId="77777777" w:rsidTr="002170E6">
        <w:trPr>
          <w:trHeight w:val="666"/>
        </w:trPr>
        <w:tc>
          <w:tcPr>
            <w:tcW w:w="974" w:type="dxa"/>
            <w:vAlign w:val="center"/>
          </w:tcPr>
          <w:p w14:paraId="3AD14371" w14:textId="77777777" w:rsidR="00AB316E" w:rsidRPr="002170E6" w:rsidRDefault="00AB316E" w:rsidP="002170E6">
            <w:pPr>
              <w:pStyle w:val="TableParagraph"/>
              <w:spacing w:line="292" w:lineRule="exact"/>
              <w:ind w:left="107"/>
              <w:jc w:val="center"/>
              <w:rPr>
                <w:rFonts w:ascii="Verdana" w:hAnsi="Verdana"/>
                <w:sz w:val="18"/>
                <w:szCs w:val="18"/>
              </w:rPr>
            </w:pPr>
            <w:r w:rsidRPr="002170E6">
              <w:rPr>
                <w:rFonts w:ascii="Verdana" w:hAnsi="Verdana"/>
                <w:sz w:val="18"/>
                <w:szCs w:val="18"/>
              </w:rPr>
              <w:t>2</w:t>
            </w:r>
          </w:p>
        </w:tc>
        <w:tc>
          <w:tcPr>
            <w:tcW w:w="7520" w:type="dxa"/>
            <w:vAlign w:val="center"/>
          </w:tcPr>
          <w:p w14:paraId="09151F08" w14:textId="77777777" w:rsidR="00AB316E" w:rsidRPr="002170E6" w:rsidRDefault="002170E6" w:rsidP="002170E6">
            <w:pPr>
              <w:adjustRightInd w:val="0"/>
              <w:ind w:left="360"/>
              <w:rPr>
                <w:szCs w:val="18"/>
                <w:lang w:val="ca-ES"/>
              </w:rPr>
            </w:pPr>
            <w:r>
              <w:rPr>
                <w:szCs w:val="18"/>
                <w:lang w:val="ca-ES"/>
              </w:rPr>
              <w:t>L’</w:t>
            </w:r>
            <w:r w:rsidR="00AB316E" w:rsidRPr="002170E6">
              <w:rPr>
                <w:szCs w:val="18"/>
                <w:lang w:val="ca-ES"/>
              </w:rPr>
              <w:t xml:space="preserve">entitat que rep l’encàrrec incompleix l’obligació de garantir la concurrència en cas que es </w:t>
            </w:r>
            <w:r w:rsidR="00E36ABF" w:rsidRPr="002170E6">
              <w:rPr>
                <w:szCs w:val="18"/>
                <w:lang w:val="ca-ES"/>
              </w:rPr>
              <w:t>necessiti</w:t>
            </w:r>
            <w:r w:rsidR="00AB316E" w:rsidRPr="002170E6">
              <w:rPr>
                <w:szCs w:val="18"/>
                <w:lang w:val="ca-ES"/>
              </w:rPr>
              <w:t xml:space="preserve"> negociar amb proveïdors</w:t>
            </w:r>
            <w:r>
              <w:rPr>
                <w:szCs w:val="18"/>
                <w:lang w:val="ca-ES"/>
              </w:rPr>
              <w:t>.</w:t>
            </w:r>
          </w:p>
        </w:tc>
      </w:tr>
      <w:tr w:rsidR="00AB316E" w:rsidRPr="002170E6" w14:paraId="59D060F2" w14:textId="77777777" w:rsidTr="002170E6">
        <w:trPr>
          <w:trHeight w:val="599"/>
        </w:trPr>
        <w:tc>
          <w:tcPr>
            <w:tcW w:w="974" w:type="dxa"/>
            <w:vAlign w:val="center"/>
          </w:tcPr>
          <w:p w14:paraId="577720C9" w14:textId="77777777" w:rsidR="00AB316E" w:rsidRPr="002170E6" w:rsidRDefault="00AB316E" w:rsidP="002170E6">
            <w:pPr>
              <w:pStyle w:val="TableParagraph"/>
              <w:spacing w:line="292" w:lineRule="exact"/>
              <w:ind w:left="107"/>
              <w:jc w:val="center"/>
              <w:rPr>
                <w:rFonts w:ascii="Verdana" w:hAnsi="Verdana"/>
                <w:sz w:val="18"/>
                <w:szCs w:val="18"/>
              </w:rPr>
            </w:pPr>
            <w:r w:rsidRPr="002170E6">
              <w:rPr>
                <w:rFonts w:ascii="Verdana" w:hAnsi="Verdana"/>
                <w:sz w:val="18"/>
                <w:szCs w:val="18"/>
              </w:rPr>
              <w:t>3</w:t>
            </w:r>
          </w:p>
        </w:tc>
        <w:tc>
          <w:tcPr>
            <w:tcW w:w="7520" w:type="dxa"/>
            <w:vAlign w:val="center"/>
          </w:tcPr>
          <w:p w14:paraId="1031993D" w14:textId="77777777" w:rsidR="00AB316E" w:rsidRPr="002170E6" w:rsidRDefault="00AB316E" w:rsidP="002170E6">
            <w:pPr>
              <w:adjustRightInd w:val="0"/>
              <w:ind w:left="360"/>
              <w:rPr>
                <w:szCs w:val="18"/>
                <w:lang w:val="ca-ES"/>
              </w:rPr>
            </w:pPr>
            <w:r w:rsidRPr="002170E6">
              <w:rPr>
                <w:szCs w:val="18"/>
                <w:lang w:val="ca-ES"/>
              </w:rPr>
              <w:t>L’entitat que rep l’encàrrec incompleix l’obligació de garantir la</w:t>
            </w:r>
            <w:r w:rsidR="002170E6">
              <w:rPr>
                <w:szCs w:val="18"/>
                <w:lang w:val="ca-ES"/>
              </w:rPr>
              <w:t xml:space="preserve"> </w:t>
            </w:r>
            <w:r w:rsidRPr="002170E6">
              <w:rPr>
                <w:szCs w:val="18"/>
                <w:lang w:val="ca-ES"/>
              </w:rPr>
              <w:t>concurrència en cas de subcontractació</w:t>
            </w:r>
            <w:r w:rsidR="002170E6">
              <w:rPr>
                <w:szCs w:val="18"/>
                <w:lang w:val="ca-ES"/>
              </w:rPr>
              <w:t>.</w:t>
            </w:r>
          </w:p>
        </w:tc>
      </w:tr>
      <w:tr w:rsidR="00AB316E" w:rsidRPr="002170E6" w14:paraId="17F6D328" w14:textId="77777777" w:rsidTr="002170E6">
        <w:trPr>
          <w:trHeight w:val="602"/>
        </w:trPr>
        <w:tc>
          <w:tcPr>
            <w:tcW w:w="974" w:type="dxa"/>
            <w:vAlign w:val="center"/>
          </w:tcPr>
          <w:p w14:paraId="2A240F10" w14:textId="77777777" w:rsidR="00AB316E" w:rsidRPr="002170E6" w:rsidRDefault="00AB316E" w:rsidP="002170E6">
            <w:pPr>
              <w:pStyle w:val="TableParagraph"/>
              <w:spacing w:before="1"/>
              <w:ind w:left="107"/>
              <w:jc w:val="center"/>
              <w:rPr>
                <w:rFonts w:ascii="Verdana" w:hAnsi="Verdana"/>
                <w:sz w:val="18"/>
                <w:szCs w:val="18"/>
              </w:rPr>
            </w:pPr>
            <w:r w:rsidRPr="002170E6">
              <w:rPr>
                <w:rFonts w:ascii="Verdana" w:hAnsi="Verdana"/>
                <w:sz w:val="18"/>
                <w:szCs w:val="18"/>
              </w:rPr>
              <w:t>4</w:t>
            </w:r>
          </w:p>
        </w:tc>
        <w:tc>
          <w:tcPr>
            <w:tcW w:w="7520" w:type="dxa"/>
            <w:vAlign w:val="center"/>
          </w:tcPr>
          <w:p w14:paraId="4462A8E9" w14:textId="77777777" w:rsidR="00AB316E" w:rsidRPr="002170E6" w:rsidRDefault="00AB316E" w:rsidP="002170E6">
            <w:pPr>
              <w:adjustRightInd w:val="0"/>
              <w:ind w:left="360"/>
              <w:rPr>
                <w:szCs w:val="18"/>
                <w:lang w:val="ca-ES"/>
              </w:rPr>
            </w:pPr>
            <w:r w:rsidRPr="002170E6">
              <w:rPr>
                <w:szCs w:val="18"/>
                <w:lang w:val="ca-ES"/>
              </w:rPr>
              <w:t>Els treballs subcontractats no compleixen amb la qualificació  de la m</w:t>
            </w:r>
            <w:r w:rsidR="002170E6">
              <w:rPr>
                <w:szCs w:val="18"/>
                <w:lang w:val="ca-ES"/>
              </w:rPr>
              <w:t xml:space="preserve">à d’obra </w:t>
            </w:r>
            <w:r w:rsidRPr="002170E6">
              <w:rPr>
                <w:szCs w:val="18"/>
                <w:lang w:val="ca-ES"/>
              </w:rPr>
              <w:t>que seria adequada</w:t>
            </w:r>
            <w:r w:rsidR="002170E6">
              <w:rPr>
                <w:szCs w:val="18"/>
                <w:lang w:val="ca-ES"/>
              </w:rPr>
              <w:t>.</w:t>
            </w:r>
          </w:p>
        </w:tc>
      </w:tr>
      <w:tr w:rsidR="00AB316E" w:rsidRPr="002170E6" w14:paraId="1D7BFC38" w14:textId="77777777" w:rsidTr="002170E6">
        <w:trPr>
          <w:trHeight w:val="599"/>
        </w:trPr>
        <w:tc>
          <w:tcPr>
            <w:tcW w:w="974" w:type="dxa"/>
            <w:vAlign w:val="center"/>
          </w:tcPr>
          <w:p w14:paraId="730F5735" w14:textId="77777777" w:rsidR="00AB316E" w:rsidRPr="002170E6" w:rsidRDefault="00AB316E" w:rsidP="002170E6">
            <w:pPr>
              <w:pStyle w:val="TableParagraph"/>
              <w:spacing w:line="292" w:lineRule="exact"/>
              <w:ind w:left="107"/>
              <w:jc w:val="center"/>
              <w:rPr>
                <w:rFonts w:ascii="Verdana" w:hAnsi="Verdana"/>
                <w:sz w:val="18"/>
                <w:szCs w:val="18"/>
              </w:rPr>
            </w:pPr>
            <w:r w:rsidRPr="002170E6">
              <w:rPr>
                <w:rFonts w:ascii="Verdana" w:hAnsi="Verdana"/>
                <w:sz w:val="18"/>
                <w:szCs w:val="18"/>
              </w:rPr>
              <w:lastRenderedPageBreak/>
              <w:t>5</w:t>
            </w:r>
          </w:p>
        </w:tc>
        <w:tc>
          <w:tcPr>
            <w:tcW w:w="7520" w:type="dxa"/>
            <w:vAlign w:val="center"/>
          </w:tcPr>
          <w:p w14:paraId="2E917681" w14:textId="77777777" w:rsidR="00AB316E" w:rsidRPr="002170E6" w:rsidRDefault="00AB316E" w:rsidP="002170E6">
            <w:pPr>
              <w:adjustRightInd w:val="0"/>
              <w:ind w:left="360"/>
              <w:rPr>
                <w:szCs w:val="18"/>
                <w:lang w:val="ca-ES"/>
              </w:rPr>
            </w:pPr>
            <w:r w:rsidRPr="002170E6">
              <w:rPr>
                <w:szCs w:val="18"/>
                <w:lang w:val="ca-ES"/>
              </w:rPr>
              <w:t>Es descriuen de forma inexacta les activi</w:t>
            </w:r>
            <w:r w:rsidR="002170E6">
              <w:rPr>
                <w:szCs w:val="18"/>
                <w:lang w:val="ca-ES"/>
              </w:rPr>
              <w:t xml:space="preserve">tats que han de dur a terme els </w:t>
            </w:r>
            <w:proofErr w:type="spellStart"/>
            <w:r w:rsidRPr="002170E6">
              <w:rPr>
                <w:szCs w:val="18"/>
                <w:lang w:val="ca-ES"/>
              </w:rPr>
              <w:t>subcontractistes</w:t>
            </w:r>
            <w:proofErr w:type="spellEnd"/>
            <w:r w:rsidR="002170E6">
              <w:rPr>
                <w:szCs w:val="18"/>
                <w:lang w:val="ca-ES"/>
              </w:rPr>
              <w:t>.</w:t>
            </w:r>
          </w:p>
        </w:tc>
      </w:tr>
      <w:tr w:rsidR="00AB316E" w:rsidRPr="002170E6" w14:paraId="664D2E81" w14:textId="77777777" w:rsidTr="002170E6">
        <w:trPr>
          <w:trHeight w:val="599"/>
        </w:trPr>
        <w:tc>
          <w:tcPr>
            <w:tcW w:w="974" w:type="dxa"/>
            <w:vAlign w:val="center"/>
          </w:tcPr>
          <w:p w14:paraId="3887C384" w14:textId="77777777" w:rsidR="00AB316E" w:rsidRPr="002170E6" w:rsidRDefault="00AB316E" w:rsidP="002170E6">
            <w:pPr>
              <w:pStyle w:val="TableParagraph"/>
              <w:spacing w:line="292" w:lineRule="exact"/>
              <w:ind w:left="107"/>
              <w:jc w:val="center"/>
              <w:rPr>
                <w:rFonts w:ascii="Verdana" w:hAnsi="Verdana"/>
                <w:sz w:val="18"/>
                <w:szCs w:val="18"/>
              </w:rPr>
            </w:pPr>
            <w:r w:rsidRPr="002170E6">
              <w:rPr>
                <w:rFonts w:ascii="Verdana" w:hAnsi="Verdana"/>
                <w:sz w:val="18"/>
                <w:szCs w:val="18"/>
              </w:rPr>
              <w:t>6</w:t>
            </w:r>
          </w:p>
        </w:tc>
        <w:tc>
          <w:tcPr>
            <w:tcW w:w="7520" w:type="dxa"/>
            <w:vAlign w:val="center"/>
          </w:tcPr>
          <w:p w14:paraId="4B646A41" w14:textId="77777777" w:rsidR="00AB316E" w:rsidRPr="002170E6" w:rsidRDefault="00AB316E" w:rsidP="002170E6">
            <w:pPr>
              <w:adjustRightInd w:val="0"/>
              <w:ind w:left="360"/>
              <w:rPr>
                <w:szCs w:val="18"/>
                <w:lang w:val="ca-ES"/>
              </w:rPr>
            </w:pPr>
            <w:r w:rsidRPr="002170E6">
              <w:rPr>
                <w:szCs w:val="18"/>
                <w:lang w:val="ca-ES"/>
              </w:rPr>
              <w:t xml:space="preserve">S’incompleixen per part dels </w:t>
            </w:r>
            <w:proofErr w:type="spellStart"/>
            <w:r w:rsidRPr="002170E6">
              <w:rPr>
                <w:szCs w:val="18"/>
                <w:lang w:val="ca-ES"/>
              </w:rPr>
              <w:t>subcontractistes</w:t>
            </w:r>
            <w:proofErr w:type="spellEnd"/>
            <w:r w:rsidR="002170E6">
              <w:rPr>
                <w:szCs w:val="18"/>
                <w:lang w:val="ca-ES"/>
              </w:rPr>
              <w:t xml:space="preserve"> les obligacions d’informació i </w:t>
            </w:r>
            <w:r w:rsidRPr="002170E6">
              <w:rPr>
                <w:szCs w:val="18"/>
                <w:lang w:val="ca-ES"/>
              </w:rPr>
              <w:t>comunicació</w:t>
            </w:r>
            <w:r w:rsidR="002170E6">
              <w:rPr>
                <w:szCs w:val="18"/>
                <w:lang w:val="ca-ES"/>
              </w:rPr>
              <w:t>.</w:t>
            </w:r>
          </w:p>
        </w:tc>
      </w:tr>
      <w:tr w:rsidR="00AB316E" w:rsidRPr="002170E6" w14:paraId="1AF163D9" w14:textId="77777777" w:rsidTr="002170E6">
        <w:trPr>
          <w:trHeight w:val="599"/>
        </w:trPr>
        <w:tc>
          <w:tcPr>
            <w:tcW w:w="974" w:type="dxa"/>
            <w:vAlign w:val="center"/>
          </w:tcPr>
          <w:p w14:paraId="39FE0479" w14:textId="77777777" w:rsidR="00AB316E" w:rsidRPr="002170E6" w:rsidRDefault="00AB316E" w:rsidP="002170E6">
            <w:pPr>
              <w:pStyle w:val="TableParagraph"/>
              <w:spacing w:line="292" w:lineRule="exact"/>
              <w:ind w:left="107"/>
              <w:jc w:val="center"/>
              <w:rPr>
                <w:rFonts w:ascii="Verdana" w:hAnsi="Verdana"/>
                <w:sz w:val="18"/>
                <w:szCs w:val="18"/>
              </w:rPr>
            </w:pPr>
            <w:r w:rsidRPr="002170E6">
              <w:rPr>
                <w:rFonts w:ascii="Verdana" w:hAnsi="Verdana"/>
                <w:sz w:val="18"/>
                <w:szCs w:val="18"/>
              </w:rPr>
              <w:t>7</w:t>
            </w:r>
          </w:p>
        </w:tc>
        <w:tc>
          <w:tcPr>
            <w:tcW w:w="7520" w:type="dxa"/>
            <w:vAlign w:val="center"/>
          </w:tcPr>
          <w:p w14:paraId="60FE683A" w14:textId="77777777" w:rsidR="00AB316E" w:rsidRPr="002170E6" w:rsidRDefault="00AB316E" w:rsidP="002170E6">
            <w:pPr>
              <w:adjustRightInd w:val="0"/>
              <w:ind w:left="360"/>
              <w:rPr>
                <w:szCs w:val="18"/>
                <w:lang w:val="ca-ES"/>
              </w:rPr>
            </w:pPr>
            <w:r w:rsidRPr="002170E6">
              <w:rPr>
                <w:szCs w:val="18"/>
                <w:lang w:val="ca-ES"/>
              </w:rPr>
              <w:t xml:space="preserve">S’incompleixen per part dels </w:t>
            </w:r>
            <w:proofErr w:type="spellStart"/>
            <w:r w:rsidRPr="002170E6">
              <w:rPr>
                <w:szCs w:val="18"/>
                <w:lang w:val="ca-ES"/>
              </w:rPr>
              <w:t>subcontractistes</w:t>
            </w:r>
            <w:proofErr w:type="spellEnd"/>
            <w:r w:rsidRPr="002170E6">
              <w:rPr>
                <w:szCs w:val="18"/>
                <w:lang w:val="ca-ES"/>
              </w:rPr>
              <w:t xml:space="preserve"> l</w:t>
            </w:r>
            <w:r w:rsidR="002170E6">
              <w:rPr>
                <w:szCs w:val="18"/>
                <w:lang w:val="ca-ES"/>
              </w:rPr>
              <w:t xml:space="preserve">es mesures d’elegibilitat de la </w:t>
            </w:r>
            <w:r w:rsidRPr="002170E6">
              <w:rPr>
                <w:szCs w:val="18"/>
                <w:lang w:val="ca-ES"/>
              </w:rPr>
              <w:t>despesa</w:t>
            </w:r>
            <w:r w:rsidR="002170E6">
              <w:rPr>
                <w:szCs w:val="18"/>
                <w:lang w:val="ca-ES"/>
              </w:rPr>
              <w:t>.</w:t>
            </w:r>
          </w:p>
        </w:tc>
      </w:tr>
      <w:tr w:rsidR="00AB316E" w:rsidRPr="002170E6" w14:paraId="1113AFFB" w14:textId="77777777" w:rsidTr="002170E6">
        <w:trPr>
          <w:trHeight w:val="599"/>
        </w:trPr>
        <w:tc>
          <w:tcPr>
            <w:tcW w:w="974" w:type="dxa"/>
            <w:vAlign w:val="center"/>
          </w:tcPr>
          <w:p w14:paraId="39902917" w14:textId="77777777" w:rsidR="00AB316E" w:rsidRPr="002170E6" w:rsidRDefault="00AB316E" w:rsidP="002170E6">
            <w:pPr>
              <w:pStyle w:val="TableParagraph"/>
              <w:spacing w:line="292" w:lineRule="exact"/>
              <w:ind w:left="107"/>
              <w:jc w:val="center"/>
              <w:rPr>
                <w:rFonts w:ascii="Verdana" w:hAnsi="Verdana"/>
                <w:sz w:val="18"/>
                <w:szCs w:val="18"/>
              </w:rPr>
            </w:pPr>
            <w:r w:rsidRPr="002170E6">
              <w:rPr>
                <w:rFonts w:ascii="Verdana" w:hAnsi="Verdana"/>
                <w:sz w:val="18"/>
                <w:szCs w:val="18"/>
              </w:rPr>
              <w:t>8</w:t>
            </w:r>
          </w:p>
        </w:tc>
        <w:tc>
          <w:tcPr>
            <w:tcW w:w="7520" w:type="dxa"/>
            <w:vAlign w:val="center"/>
          </w:tcPr>
          <w:p w14:paraId="6A85261A" w14:textId="77777777" w:rsidR="00AB316E" w:rsidRPr="002170E6" w:rsidRDefault="00AB316E" w:rsidP="002170E6">
            <w:pPr>
              <w:adjustRightInd w:val="0"/>
              <w:ind w:left="360"/>
              <w:rPr>
                <w:szCs w:val="18"/>
                <w:lang w:val="ca-ES"/>
              </w:rPr>
            </w:pPr>
            <w:r w:rsidRPr="002170E6">
              <w:rPr>
                <w:szCs w:val="18"/>
                <w:lang w:val="ca-ES"/>
              </w:rPr>
              <w:t xml:space="preserve">El </w:t>
            </w:r>
            <w:proofErr w:type="spellStart"/>
            <w:r w:rsidRPr="002170E6">
              <w:rPr>
                <w:szCs w:val="18"/>
                <w:lang w:val="ca-ES"/>
              </w:rPr>
              <w:t>subcontractista</w:t>
            </w:r>
            <w:proofErr w:type="spellEnd"/>
            <w:r w:rsidRPr="002170E6">
              <w:rPr>
                <w:szCs w:val="18"/>
                <w:lang w:val="ca-ES"/>
              </w:rPr>
              <w:t xml:space="preserve"> no ha dut a terme una corr</w:t>
            </w:r>
            <w:r w:rsidR="002170E6">
              <w:rPr>
                <w:szCs w:val="18"/>
                <w:lang w:val="ca-ES"/>
              </w:rPr>
              <w:t xml:space="preserve">ecta documentació de l’operació </w:t>
            </w:r>
            <w:r w:rsidRPr="002170E6">
              <w:rPr>
                <w:szCs w:val="18"/>
                <w:lang w:val="ca-ES"/>
              </w:rPr>
              <w:t>que permeti garantir la pista d’auditoria</w:t>
            </w:r>
            <w:r w:rsidR="002170E6">
              <w:rPr>
                <w:szCs w:val="18"/>
                <w:lang w:val="ca-ES"/>
              </w:rPr>
              <w:t>.</w:t>
            </w:r>
          </w:p>
        </w:tc>
      </w:tr>
    </w:tbl>
    <w:p w14:paraId="3B52DF50" w14:textId="77777777" w:rsidR="00AB316E" w:rsidRPr="000B746F" w:rsidRDefault="00AB316E" w:rsidP="00AB316E">
      <w:pPr>
        <w:pStyle w:val="Default"/>
        <w:jc w:val="both"/>
        <w:rPr>
          <w:sz w:val="22"/>
          <w:szCs w:val="22"/>
        </w:rPr>
      </w:pPr>
    </w:p>
    <w:p w14:paraId="754DE390" w14:textId="77777777" w:rsidR="00AB316E" w:rsidRPr="000B746F" w:rsidRDefault="00AB316E" w:rsidP="00AB316E">
      <w:pPr>
        <w:widowControl w:val="0"/>
        <w:autoSpaceDE w:val="0"/>
        <w:autoSpaceDN w:val="0"/>
        <w:adjustRightInd w:val="0"/>
        <w:spacing w:after="0" w:line="240" w:lineRule="auto"/>
        <w:ind w:left="360"/>
        <w:jc w:val="both"/>
        <w:rPr>
          <w:szCs w:val="18"/>
          <w:lang w:val="ca-ES"/>
        </w:rPr>
      </w:pPr>
      <w:r w:rsidRPr="000B746F">
        <w:rPr>
          <w:szCs w:val="18"/>
          <w:lang w:val="ca-ES"/>
        </w:rPr>
        <w:t>En base a l’avaluació de risc duta a terme, podria ser raonable establir un mostreig que determinés, entre d’altres possibilitats, les següents:</w:t>
      </w:r>
    </w:p>
    <w:p w14:paraId="482013E8" w14:textId="77777777" w:rsidR="00AB316E" w:rsidRPr="000B746F" w:rsidRDefault="00AB316E" w:rsidP="00AB316E">
      <w:pPr>
        <w:widowControl w:val="0"/>
        <w:autoSpaceDE w:val="0"/>
        <w:autoSpaceDN w:val="0"/>
        <w:adjustRightInd w:val="0"/>
        <w:spacing w:after="0" w:line="240" w:lineRule="auto"/>
        <w:ind w:left="360"/>
        <w:jc w:val="both"/>
        <w:rPr>
          <w:szCs w:val="18"/>
          <w:lang w:val="ca-ES"/>
        </w:rPr>
      </w:pPr>
      <w:r w:rsidRPr="000B746F">
        <w:rPr>
          <w:szCs w:val="18"/>
          <w:lang w:val="ca-ES"/>
        </w:rPr>
        <w:t xml:space="preserve"> </w:t>
      </w:r>
    </w:p>
    <w:p w14:paraId="11A88A38" w14:textId="77777777" w:rsidR="00AB316E" w:rsidRPr="000B746F" w:rsidRDefault="00AB316E" w:rsidP="00AB316E">
      <w:pPr>
        <w:pStyle w:val="Prrafodelista"/>
        <w:widowControl w:val="0"/>
        <w:numPr>
          <w:ilvl w:val="0"/>
          <w:numId w:val="20"/>
        </w:numPr>
        <w:autoSpaceDE w:val="0"/>
        <w:autoSpaceDN w:val="0"/>
        <w:adjustRightInd w:val="0"/>
        <w:spacing w:after="0" w:line="240" w:lineRule="auto"/>
        <w:jc w:val="both"/>
        <w:rPr>
          <w:szCs w:val="18"/>
          <w:lang w:val="ca-ES"/>
        </w:rPr>
      </w:pPr>
      <w:r w:rsidRPr="000B746F">
        <w:rPr>
          <w:szCs w:val="18"/>
          <w:lang w:val="ca-ES"/>
        </w:rPr>
        <w:t xml:space="preserve">Que les revisions es facin només en moments concrets (en cas de concessió de subvencions en les que el nombre de possibles beneficiaris sigui molt elevat, que les verificacions es duguin a terme en relació a una mostra d’interessats). </w:t>
      </w:r>
    </w:p>
    <w:p w14:paraId="09CB3F25" w14:textId="77777777" w:rsidR="00AB316E" w:rsidRPr="000B746F" w:rsidRDefault="00AB316E" w:rsidP="00AB316E">
      <w:pPr>
        <w:widowControl w:val="0"/>
        <w:autoSpaceDE w:val="0"/>
        <w:autoSpaceDN w:val="0"/>
        <w:adjustRightInd w:val="0"/>
        <w:spacing w:after="0" w:line="240" w:lineRule="auto"/>
        <w:ind w:left="360"/>
        <w:jc w:val="both"/>
        <w:rPr>
          <w:szCs w:val="18"/>
          <w:lang w:val="ca-ES"/>
        </w:rPr>
      </w:pPr>
    </w:p>
    <w:p w14:paraId="554215C7" w14:textId="77777777" w:rsidR="00AB316E" w:rsidRPr="000B746F" w:rsidRDefault="00AB316E" w:rsidP="00AB316E">
      <w:pPr>
        <w:pStyle w:val="Prrafodelista"/>
        <w:widowControl w:val="0"/>
        <w:numPr>
          <w:ilvl w:val="0"/>
          <w:numId w:val="20"/>
        </w:numPr>
        <w:autoSpaceDE w:val="0"/>
        <w:autoSpaceDN w:val="0"/>
        <w:adjustRightInd w:val="0"/>
        <w:spacing w:after="0" w:line="240" w:lineRule="auto"/>
        <w:jc w:val="both"/>
        <w:rPr>
          <w:szCs w:val="18"/>
          <w:lang w:val="ca-ES"/>
        </w:rPr>
      </w:pPr>
      <w:r w:rsidRPr="000B746F">
        <w:rPr>
          <w:szCs w:val="18"/>
          <w:lang w:val="ca-ES"/>
        </w:rPr>
        <w:t>Igualment, per a la detecció de les possibles banderes vermelles, s’ha de valorar la possibilitat de realitzar comprovacions mitjançant consultes a bases de dades existents, públiques o privades (plataforma de contractació del sector públic, base de dades nacional de subvencions, registre mercantil, etc.) que permetin conèixer les possibles vinculacions entre empreses i/o amb els participants en els procediments de concessió d’ajuts o d’adjudicació de contractes</w:t>
      </w:r>
    </w:p>
    <w:p w14:paraId="634A5AFE" w14:textId="77777777" w:rsidR="00AB316E" w:rsidRPr="000B746F" w:rsidRDefault="00AB316E" w:rsidP="00AB316E">
      <w:pPr>
        <w:pStyle w:val="Prrafodelista"/>
        <w:widowControl w:val="0"/>
        <w:autoSpaceDE w:val="0"/>
        <w:autoSpaceDN w:val="0"/>
        <w:adjustRightInd w:val="0"/>
        <w:spacing w:after="0" w:line="240" w:lineRule="auto"/>
        <w:jc w:val="both"/>
        <w:rPr>
          <w:szCs w:val="18"/>
          <w:lang w:val="ca-ES"/>
        </w:rPr>
      </w:pPr>
    </w:p>
    <w:p w14:paraId="3691AB19" w14:textId="77777777" w:rsidR="00E8509A" w:rsidRDefault="00E8509A" w:rsidP="00AB316E">
      <w:pPr>
        <w:pStyle w:val="Textoindependiente"/>
        <w:ind w:left="164"/>
        <w:jc w:val="both"/>
        <w:rPr>
          <w:rFonts w:ascii="Verdana" w:eastAsiaTheme="minorHAnsi" w:hAnsi="Verdana" w:cstheme="minorBidi"/>
          <w:sz w:val="18"/>
          <w:szCs w:val="18"/>
          <w:lang w:val="ca-ES"/>
        </w:rPr>
      </w:pPr>
    </w:p>
    <w:p w14:paraId="0D5DBC58" w14:textId="77777777" w:rsidR="00AB316E" w:rsidRPr="000B746F" w:rsidRDefault="00AB316E" w:rsidP="00AB316E">
      <w:pPr>
        <w:pStyle w:val="Textoindependiente"/>
        <w:ind w:left="164"/>
        <w:jc w:val="both"/>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FORMAT DE LLISTAT DE COMPROVACIÓ DE BANDERES VERMELLES:</w:t>
      </w:r>
    </w:p>
    <w:p w14:paraId="600F42C6" w14:textId="77777777" w:rsidR="00AB316E" w:rsidRPr="000B746F" w:rsidRDefault="00AB316E" w:rsidP="00AB316E">
      <w:pPr>
        <w:pStyle w:val="Textoindependiente"/>
        <w:spacing w:before="4"/>
        <w:rPr>
          <w:rFonts w:ascii="Verdana" w:eastAsiaTheme="minorHAnsi" w:hAnsi="Verdana" w:cstheme="minorBidi"/>
          <w:sz w:val="18"/>
          <w:szCs w:val="18"/>
          <w:lang w:val="ca-ES"/>
        </w:rPr>
      </w:pPr>
    </w:p>
    <w:p w14:paraId="448198B8" w14:textId="77777777" w:rsidR="00AB316E" w:rsidRPr="000B746F" w:rsidRDefault="00AB316E" w:rsidP="00AB316E">
      <w:pPr>
        <w:pStyle w:val="Textoindependiente"/>
        <w:spacing w:before="52"/>
        <w:ind w:left="164"/>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Procediment (identificació de l’expedient)</w:t>
      </w:r>
    </w:p>
    <w:p w14:paraId="3ACCAF2C" w14:textId="77777777" w:rsidR="00AB316E" w:rsidRPr="000B746F" w:rsidRDefault="00AB316E" w:rsidP="00AB316E">
      <w:pPr>
        <w:pStyle w:val="Textoindependiente"/>
        <w:rPr>
          <w:rFonts w:ascii="Verdana" w:eastAsiaTheme="minorHAnsi" w:hAnsi="Verdana" w:cstheme="minorBidi"/>
          <w:sz w:val="18"/>
          <w:szCs w:val="18"/>
          <w:lang w:val="ca-ES"/>
        </w:rPr>
      </w:pPr>
    </w:p>
    <w:p w14:paraId="59690D24" w14:textId="77777777" w:rsidR="00AB316E" w:rsidRPr="000B746F" w:rsidRDefault="00AB316E" w:rsidP="00AB316E">
      <w:pPr>
        <w:pStyle w:val="Textoindependiente"/>
        <w:spacing w:line="470" w:lineRule="auto"/>
        <w:ind w:left="164" w:right="5329"/>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 xml:space="preserve">Data de </w:t>
      </w:r>
      <w:proofErr w:type="spellStart"/>
      <w:r w:rsidRPr="000B746F">
        <w:rPr>
          <w:rFonts w:ascii="Verdana" w:eastAsiaTheme="minorHAnsi" w:hAnsi="Verdana" w:cstheme="minorBidi"/>
          <w:sz w:val="18"/>
          <w:szCs w:val="18"/>
          <w:lang w:val="ca-ES"/>
        </w:rPr>
        <w:t>complimentació</w:t>
      </w:r>
      <w:proofErr w:type="spellEnd"/>
      <w:r w:rsidRPr="000B746F">
        <w:rPr>
          <w:rFonts w:ascii="Verdana" w:eastAsiaTheme="minorHAnsi" w:hAnsi="Verdana" w:cstheme="minorBidi"/>
          <w:sz w:val="18"/>
          <w:szCs w:val="18"/>
          <w:lang w:val="ca-ES"/>
        </w:rPr>
        <w:t>.</w:t>
      </w:r>
    </w:p>
    <w:tbl>
      <w:tblPr>
        <w:tblStyle w:val="TableNormal"/>
        <w:tblW w:w="927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944"/>
        <w:gridCol w:w="811"/>
        <w:gridCol w:w="943"/>
        <w:gridCol w:w="3509"/>
        <w:gridCol w:w="1717"/>
      </w:tblGrid>
      <w:tr w:rsidR="00AB316E" w:rsidRPr="000B746F" w14:paraId="1C95C783" w14:textId="77777777" w:rsidTr="00AE378D">
        <w:trPr>
          <w:trHeight w:val="914"/>
        </w:trPr>
        <w:tc>
          <w:tcPr>
            <w:tcW w:w="1346" w:type="dxa"/>
            <w:vMerge w:val="restart"/>
          </w:tcPr>
          <w:p w14:paraId="2E29F5F8" w14:textId="77777777" w:rsidR="00AB316E" w:rsidRPr="000B746F" w:rsidRDefault="00AB316E" w:rsidP="00AE378D">
            <w:pPr>
              <w:pStyle w:val="TableParagraph"/>
              <w:ind w:left="0"/>
              <w:rPr>
                <w:rFonts w:ascii="Verdana" w:eastAsiaTheme="minorHAnsi" w:hAnsi="Verdana" w:cstheme="minorBidi"/>
                <w:sz w:val="18"/>
                <w:szCs w:val="18"/>
                <w:lang w:val="ca-ES"/>
              </w:rPr>
            </w:pPr>
          </w:p>
          <w:p w14:paraId="1ACE0768" w14:textId="77777777" w:rsidR="00AB316E" w:rsidRPr="000B746F" w:rsidRDefault="00AB316E" w:rsidP="00AE378D">
            <w:pPr>
              <w:pStyle w:val="TableParagraph"/>
              <w:spacing w:before="155"/>
              <w:ind w:left="69" w:right="1"/>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Descripció de  la bandera vermella</w:t>
            </w:r>
          </w:p>
        </w:tc>
        <w:tc>
          <w:tcPr>
            <w:tcW w:w="2698" w:type="dxa"/>
            <w:gridSpan w:val="3"/>
          </w:tcPr>
          <w:p w14:paraId="6CFEF23A" w14:textId="77777777" w:rsidR="00AB316E" w:rsidRPr="000B746F" w:rsidRDefault="00AB316E" w:rsidP="00AE378D">
            <w:pPr>
              <w:pStyle w:val="TableParagraph"/>
              <w:ind w:left="68" w:right="60"/>
              <w:jc w:val="both"/>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¿S’ha detectat en el procediment alguna bandera vermella de les definides per l’entitat?</w:t>
            </w:r>
          </w:p>
        </w:tc>
        <w:tc>
          <w:tcPr>
            <w:tcW w:w="3509" w:type="dxa"/>
            <w:vMerge w:val="restart"/>
          </w:tcPr>
          <w:p w14:paraId="0B9F85EC" w14:textId="77777777" w:rsidR="00AB316E" w:rsidRPr="000B746F" w:rsidRDefault="00AB316E" w:rsidP="00AE378D">
            <w:pPr>
              <w:pStyle w:val="TableParagraph"/>
              <w:ind w:left="0"/>
              <w:rPr>
                <w:rFonts w:ascii="Verdana" w:eastAsiaTheme="minorHAnsi" w:hAnsi="Verdana" w:cstheme="minorBidi"/>
                <w:sz w:val="18"/>
                <w:szCs w:val="18"/>
                <w:lang w:val="ca-ES"/>
              </w:rPr>
            </w:pPr>
          </w:p>
          <w:p w14:paraId="01E1631D" w14:textId="77777777" w:rsidR="00AB316E" w:rsidRPr="000B746F" w:rsidRDefault="00AB316E" w:rsidP="00AE378D">
            <w:pPr>
              <w:pStyle w:val="TableParagraph"/>
              <w:spacing w:before="9"/>
              <w:ind w:left="0"/>
              <w:rPr>
                <w:rFonts w:ascii="Verdana" w:eastAsiaTheme="minorHAnsi" w:hAnsi="Verdana" w:cstheme="minorBidi"/>
                <w:sz w:val="18"/>
                <w:szCs w:val="18"/>
                <w:lang w:val="ca-ES"/>
              </w:rPr>
            </w:pPr>
          </w:p>
          <w:p w14:paraId="3EA401BD" w14:textId="77777777" w:rsidR="00AB316E" w:rsidRPr="000B746F" w:rsidRDefault="00AB316E" w:rsidP="00AE378D">
            <w:pPr>
              <w:pStyle w:val="TableParagraph"/>
              <w:ind w:left="68"/>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Observacions</w:t>
            </w:r>
          </w:p>
        </w:tc>
        <w:tc>
          <w:tcPr>
            <w:tcW w:w="1717" w:type="dxa"/>
            <w:vMerge w:val="restart"/>
          </w:tcPr>
          <w:p w14:paraId="34E37DF7" w14:textId="77777777" w:rsidR="00AB316E" w:rsidRPr="000B746F" w:rsidRDefault="00AB316E" w:rsidP="00AE378D">
            <w:pPr>
              <w:pStyle w:val="TableParagraph"/>
              <w:ind w:left="0"/>
              <w:rPr>
                <w:rFonts w:ascii="Verdana" w:eastAsiaTheme="minorHAnsi" w:hAnsi="Verdana" w:cstheme="minorBidi"/>
                <w:sz w:val="18"/>
                <w:szCs w:val="18"/>
                <w:lang w:val="ca-ES"/>
              </w:rPr>
            </w:pPr>
          </w:p>
          <w:p w14:paraId="16643018" w14:textId="77777777" w:rsidR="00AB316E" w:rsidRPr="000B746F" w:rsidRDefault="00AB316E" w:rsidP="00AE378D">
            <w:pPr>
              <w:pStyle w:val="TableParagraph"/>
              <w:spacing w:before="155"/>
              <w:ind w:left="66" w:right="36"/>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Mesures adoptades  o a adoptar</w:t>
            </w:r>
          </w:p>
        </w:tc>
      </w:tr>
      <w:tr w:rsidR="00AB316E" w:rsidRPr="000B746F" w14:paraId="488DEAC4" w14:textId="77777777" w:rsidTr="00AE378D">
        <w:trPr>
          <w:trHeight w:val="280"/>
        </w:trPr>
        <w:tc>
          <w:tcPr>
            <w:tcW w:w="1346" w:type="dxa"/>
            <w:vMerge/>
            <w:tcBorders>
              <w:top w:val="nil"/>
            </w:tcBorders>
          </w:tcPr>
          <w:p w14:paraId="3913A84F" w14:textId="77777777" w:rsidR="00AB316E" w:rsidRPr="000B746F" w:rsidRDefault="00AB316E" w:rsidP="00AE378D">
            <w:pPr>
              <w:rPr>
                <w:szCs w:val="18"/>
                <w:lang w:val="ca-ES"/>
              </w:rPr>
            </w:pPr>
          </w:p>
        </w:tc>
        <w:tc>
          <w:tcPr>
            <w:tcW w:w="944" w:type="dxa"/>
          </w:tcPr>
          <w:p w14:paraId="422CAF9F" w14:textId="77777777" w:rsidR="00AB316E" w:rsidRPr="000B746F" w:rsidRDefault="00AB316E" w:rsidP="00AE378D">
            <w:pPr>
              <w:pStyle w:val="TableParagraph"/>
              <w:spacing w:before="27"/>
              <w:ind w:left="68"/>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Sí</w:t>
            </w:r>
          </w:p>
        </w:tc>
        <w:tc>
          <w:tcPr>
            <w:tcW w:w="811" w:type="dxa"/>
          </w:tcPr>
          <w:p w14:paraId="475A4732" w14:textId="77777777" w:rsidR="00AB316E" w:rsidRPr="000B746F" w:rsidRDefault="00AB316E" w:rsidP="00AE378D">
            <w:pPr>
              <w:pStyle w:val="TableParagraph"/>
              <w:spacing w:before="27"/>
              <w:ind w:left="68"/>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No</w:t>
            </w:r>
          </w:p>
        </w:tc>
        <w:tc>
          <w:tcPr>
            <w:tcW w:w="943" w:type="dxa"/>
          </w:tcPr>
          <w:p w14:paraId="6D6A1A3C" w14:textId="77777777" w:rsidR="00AB316E" w:rsidRPr="000B746F" w:rsidRDefault="00AB316E" w:rsidP="00AE378D">
            <w:pPr>
              <w:pStyle w:val="TableParagraph"/>
              <w:spacing w:before="27"/>
              <w:ind w:left="68"/>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No aplica</w:t>
            </w:r>
          </w:p>
        </w:tc>
        <w:tc>
          <w:tcPr>
            <w:tcW w:w="3509" w:type="dxa"/>
            <w:vMerge/>
            <w:tcBorders>
              <w:top w:val="nil"/>
            </w:tcBorders>
          </w:tcPr>
          <w:p w14:paraId="1A7D5E2B" w14:textId="77777777" w:rsidR="00AB316E" w:rsidRPr="000B746F" w:rsidRDefault="00AB316E" w:rsidP="00AE378D">
            <w:pPr>
              <w:rPr>
                <w:szCs w:val="18"/>
                <w:lang w:val="ca-ES"/>
              </w:rPr>
            </w:pPr>
          </w:p>
        </w:tc>
        <w:tc>
          <w:tcPr>
            <w:tcW w:w="1717" w:type="dxa"/>
            <w:vMerge/>
            <w:tcBorders>
              <w:top w:val="nil"/>
            </w:tcBorders>
          </w:tcPr>
          <w:p w14:paraId="56926086" w14:textId="77777777" w:rsidR="00AB316E" w:rsidRPr="000B746F" w:rsidRDefault="00AB316E" w:rsidP="00AE378D">
            <w:pPr>
              <w:rPr>
                <w:szCs w:val="18"/>
                <w:lang w:val="ca-ES"/>
              </w:rPr>
            </w:pPr>
          </w:p>
        </w:tc>
      </w:tr>
      <w:tr w:rsidR="00AB316E" w:rsidRPr="000B746F" w14:paraId="29E2D17A" w14:textId="77777777" w:rsidTr="00AE378D">
        <w:trPr>
          <w:trHeight w:val="280"/>
        </w:trPr>
        <w:tc>
          <w:tcPr>
            <w:tcW w:w="1346" w:type="dxa"/>
          </w:tcPr>
          <w:p w14:paraId="0774453C"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944" w:type="dxa"/>
          </w:tcPr>
          <w:p w14:paraId="1290D515"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811" w:type="dxa"/>
          </w:tcPr>
          <w:p w14:paraId="594B48A4"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943" w:type="dxa"/>
          </w:tcPr>
          <w:p w14:paraId="382E9664"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3509" w:type="dxa"/>
          </w:tcPr>
          <w:p w14:paraId="6E4C59DC"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1717" w:type="dxa"/>
          </w:tcPr>
          <w:p w14:paraId="02203D78" w14:textId="77777777" w:rsidR="00AB316E" w:rsidRPr="000B746F" w:rsidRDefault="00AB316E" w:rsidP="00AE378D">
            <w:pPr>
              <w:pStyle w:val="TableParagraph"/>
              <w:ind w:left="0"/>
              <w:rPr>
                <w:rFonts w:ascii="Verdana" w:eastAsiaTheme="minorHAnsi" w:hAnsi="Verdana" w:cstheme="minorBidi"/>
                <w:sz w:val="18"/>
                <w:szCs w:val="18"/>
                <w:lang w:val="ca-ES"/>
              </w:rPr>
            </w:pPr>
          </w:p>
        </w:tc>
      </w:tr>
      <w:tr w:rsidR="00AB316E" w:rsidRPr="000B746F" w14:paraId="3A783FED" w14:textId="77777777" w:rsidTr="00AE378D">
        <w:trPr>
          <w:trHeight w:val="280"/>
        </w:trPr>
        <w:tc>
          <w:tcPr>
            <w:tcW w:w="1346" w:type="dxa"/>
          </w:tcPr>
          <w:p w14:paraId="7D8B0797"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944" w:type="dxa"/>
          </w:tcPr>
          <w:p w14:paraId="59AF2DA1"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811" w:type="dxa"/>
          </w:tcPr>
          <w:p w14:paraId="30766A68"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943" w:type="dxa"/>
          </w:tcPr>
          <w:p w14:paraId="49DCE75B"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3509" w:type="dxa"/>
          </w:tcPr>
          <w:p w14:paraId="3AA46427"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1717" w:type="dxa"/>
          </w:tcPr>
          <w:p w14:paraId="4FA2FAB1" w14:textId="77777777" w:rsidR="00AB316E" w:rsidRPr="000B746F" w:rsidRDefault="00AB316E" w:rsidP="00AE378D">
            <w:pPr>
              <w:pStyle w:val="TableParagraph"/>
              <w:ind w:left="0"/>
              <w:rPr>
                <w:rFonts w:ascii="Verdana" w:eastAsiaTheme="minorHAnsi" w:hAnsi="Verdana" w:cstheme="minorBidi"/>
                <w:sz w:val="18"/>
                <w:szCs w:val="18"/>
                <w:lang w:val="ca-ES"/>
              </w:rPr>
            </w:pPr>
          </w:p>
        </w:tc>
      </w:tr>
      <w:tr w:rsidR="00AB316E" w:rsidRPr="000B746F" w14:paraId="0689B037" w14:textId="77777777" w:rsidTr="00AE378D">
        <w:trPr>
          <w:trHeight w:val="281"/>
        </w:trPr>
        <w:tc>
          <w:tcPr>
            <w:tcW w:w="1346" w:type="dxa"/>
          </w:tcPr>
          <w:p w14:paraId="323948F5"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944" w:type="dxa"/>
          </w:tcPr>
          <w:p w14:paraId="5AB09B05"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811" w:type="dxa"/>
          </w:tcPr>
          <w:p w14:paraId="4437FB9D"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943" w:type="dxa"/>
          </w:tcPr>
          <w:p w14:paraId="32BC85FC"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3509" w:type="dxa"/>
          </w:tcPr>
          <w:p w14:paraId="056CE71F"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1717" w:type="dxa"/>
          </w:tcPr>
          <w:p w14:paraId="3DEB4A2F" w14:textId="77777777" w:rsidR="00AB316E" w:rsidRPr="000B746F" w:rsidRDefault="00AB316E" w:rsidP="00AE378D">
            <w:pPr>
              <w:pStyle w:val="TableParagraph"/>
              <w:ind w:left="0"/>
              <w:rPr>
                <w:rFonts w:ascii="Verdana" w:eastAsiaTheme="minorHAnsi" w:hAnsi="Verdana" w:cstheme="minorBidi"/>
                <w:sz w:val="18"/>
                <w:szCs w:val="18"/>
                <w:lang w:val="ca-ES"/>
              </w:rPr>
            </w:pPr>
          </w:p>
        </w:tc>
      </w:tr>
      <w:tr w:rsidR="00AB316E" w:rsidRPr="000B746F" w14:paraId="0C53B7A4" w14:textId="77777777" w:rsidTr="00AE378D">
        <w:trPr>
          <w:trHeight w:val="280"/>
        </w:trPr>
        <w:tc>
          <w:tcPr>
            <w:tcW w:w="1346" w:type="dxa"/>
          </w:tcPr>
          <w:p w14:paraId="6B39D7DD"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944" w:type="dxa"/>
          </w:tcPr>
          <w:p w14:paraId="251B27BB"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811" w:type="dxa"/>
          </w:tcPr>
          <w:p w14:paraId="1DD000E2"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943" w:type="dxa"/>
          </w:tcPr>
          <w:p w14:paraId="4FBEB0AC"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3509" w:type="dxa"/>
          </w:tcPr>
          <w:p w14:paraId="618C96C4"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1717" w:type="dxa"/>
          </w:tcPr>
          <w:p w14:paraId="6980C6B3" w14:textId="77777777" w:rsidR="00AB316E" w:rsidRPr="000B746F" w:rsidRDefault="00AB316E" w:rsidP="00AE378D">
            <w:pPr>
              <w:pStyle w:val="TableParagraph"/>
              <w:ind w:left="0"/>
              <w:rPr>
                <w:rFonts w:ascii="Verdana" w:eastAsiaTheme="minorHAnsi" w:hAnsi="Verdana" w:cstheme="minorBidi"/>
                <w:sz w:val="18"/>
                <w:szCs w:val="18"/>
                <w:lang w:val="ca-ES"/>
              </w:rPr>
            </w:pPr>
          </w:p>
        </w:tc>
      </w:tr>
      <w:tr w:rsidR="00AB316E" w:rsidRPr="000B746F" w14:paraId="38DA029B" w14:textId="77777777" w:rsidTr="00AE378D">
        <w:trPr>
          <w:trHeight w:val="281"/>
        </w:trPr>
        <w:tc>
          <w:tcPr>
            <w:tcW w:w="1346" w:type="dxa"/>
          </w:tcPr>
          <w:p w14:paraId="02B8D6AA"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944" w:type="dxa"/>
          </w:tcPr>
          <w:p w14:paraId="080FE132"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811" w:type="dxa"/>
          </w:tcPr>
          <w:p w14:paraId="643EFFCD"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943" w:type="dxa"/>
          </w:tcPr>
          <w:p w14:paraId="5FE834A0"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3509" w:type="dxa"/>
          </w:tcPr>
          <w:p w14:paraId="6A37D4E2" w14:textId="77777777" w:rsidR="00AB316E" w:rsidRPr="000B746F" w:rsidRDefault="00AB316E" w:rsidP="00AE378D">
            <w:pPr>
              <w:pStyle w:val="TableParagraph"/>
              <w:ind w:left="0"/>
              <w:rPr>
                <w:rFonts w:ascii="Verdana" w:eastAsiaTheme="minorHAnsi" w:hAnsi="Verdana" w:cstheme="minorBidi"/>
                <w:sz w:val="18"/>
                <w:szCs w:val="18"/>
                <w:lang w:val="ca-ES"/>
              </w:rPr>
            </w:pPr>
          </w:p>
        </w:tc>
        <w:tc>
          <w:tcPr>
            <w:tcW w:w="1717" w:type="dxa"/>
          </w:tcPr>
          <w:p w14:paraId="7AEEDE7B" w14:textId="77777777" w:rsidR="00AB316E" w:rsidRPr="000B746F" w:rsidRDefault="00AB316E" w:rsidP="00AE378D">
            <w:pPr>
              <w:pStyle w:val="TableParagraph"/>
              <w:ind w:left="0"/>
              <w:rPr>
                <w:rFonts w:ascii="Verdana" w:eastAsiaTheme="minorHAnsi" w:hAnsi="Verdana" w:cstheme="minorBidi"/>
                <w:sz w:val="18"/>
                <w:szCs w:val="18"/>
                <w:lang w:val="ca-ES"/>
              </w:rPr>
            </w:pPr>
          </w:p>
        </w:tc>
      </w:tr>
    </w:tbl>
    <w:p w14:paraId="1EA2B9C5" w14:textId="77777777" w:rsidR="00AB316E" w:rsidRPr="000B746F" w:rsidRDefault="00AB316E" w:rsidP="00AB316E">
      <w:pPr>
        <w:pStyle w:val="Textoindependiente"/>
        <w:spacing w:before="8"/>
        <w:rPr>
          <w:rFonts w:ascii="Verdana" w:eastAsiaTheme="minorHAnsi" w:hAnsi="Verdana" w:cstheme="minorBidi"/>
          <w:sz w:val="18"/>
          <w:szCs w:val="18"/>
          <w:lang w:val="ca-ES"/>
        </w:rPr>
      </w:pPr>
    </w:p>
    <w:p w14:paraId="63BD7CA7" w14:textId="77777777" w:rsidR="00AB316E" w:rsidRPr="000B746F" w:rsidRDefault="00AB316E" w:rsidP="00AB316E">
      <w:pPr>
        <w:pStyle w:val="Default"/>
        <w:spacing w:after="142"/>
        <w:jc w:val="both"/>
        <w:rPr>
          <w:rFonts w:ascii="Verdana" w:hAnsi="Verdana" w:cstheme="minorBidi"/>
          <w:color w:val="auto"/>
          <w:sz w:val="18"/>
          <w:szCs w:val="18"/>
          <w:lang w:val="ca-ES"/>
        </w:rPr>
      </w:pPr>
      <w:r w:rsidRPr="000B746F">
        <w:rPr>
          <w:rFonts w:ascii="Verdana" w:hAnsi="Verdana" w:cstheme="minorBidi"/>
          <w:color w:val="auto"/>
          <w:sz w:val="18"/>
          <w:szCs w:val="18"/>
          <w:lang w:val="ca-ES"/>
        </w:rPr>
        <w:t>Nom, cognoms i lloc de treball de qui omple la documentació</w:t>
      </w:r>
    </w:p>
    <w:p w14:paraId="7763F472" w14:textId="77777777" w:rsidR="00AB316E" w:rsidRPr="000B746F" w:rsidRDefault="00AB316E" w:rsidP="00AB316E">
      <w:pPr>
        <w:pStyle w:val="Default"/>
        <w:spacing w:after="142"/>
        <w:jc w:val="both"/>
        <w:rPr>
          <w:rFonts w:ascii="Verdana" w:hAnsi="Verdana" w:cstheme="minorBidi"/>
          <w:color w:val="auto"/>
          <w:sz w:val="18"/>
          <w:szCs w:val="18"/>
          <w:lang w:val="ca-ES"/>
        </w:rPr>
      </w:pPr>
    </w:p>
    <w:p w14:paraId="50A5BB30" w14:textId="77777777" w:rsidR="00AB316E" w:rsidRPr="000B746F" w:rsidRDefault="00AB316E" w:rsidP="00AB316E">
      <w:pPr>
        <w:pStyle w:val="Default"/>
        <w:spacing w:after="142"/>
        <w:jc w:val="both"/>
        <w:rPr>
          <w:rFonts w:ascii="Verdana" w:hAnsi="Verdana" w:cstheme="minorBidi"/>
          <w:color w:val="auto"/>
          <w:sz w:val="18"/>
          <w:szCs w:val="18"/>
          <w:lang w:val="ca-ES"/>
        </w:rPr>
      </w:pPr>
      <w:r w:rsidRPr="000B746F">
        <w:rPr>
          <w:rFonts w:ascii="Verdana" w:hAnsi="Verdana" w:cstheme="minorBidi"/>
          <w:color w:val="auto"/>
          <w:sz w:val="18"/>
          <w:szCs w:val="18"/>
          <w:lang w:val="ca-ES"/>
        </w:rPr>
        <w:t>Signatura de qui omple la documentació</w:t>
      </w:r>
    </w:p>
    <w:p w14:paraId="010B115C" w14:textId="77777777" w:rsidR="00AB316E" w:rsidRPr="000B746F" w:rsidRDefault="00AB316E" w:rsidP="00AB316E">
      <w:pPr>
        <w:autoSpaceDE w:val="0"/>
        <w:autoSpaceDN w:val="0"/>
        <w:adjustRightInd w:val="0"/>
        <w:spacing w:after="0" w:line="240" w:lineRule="auto"/>
        <w:jc w:val="both"/>
        <w:rPr>
          <w:rFonts w:cs="Tahoma"/>
          <w:szCs w:val="18"/>
          <w:u w:val="single"/>
          <w:lang w:val="ca-ES"/>
        </w:rPr>
      </w:pPr>
    </w:p>
    <w:p w14:paraId="20A59FA2" w14:textId="77777777" w:rsidR="00AB316E" w:rsidRPr="000B746F" w:rsidRDefault="00AB316E" w:rsidP="00AB316E">
      <w:pPr>
        <w:autoSpaceDE w:val="0"/>
        <w:autoSpaceDN w:val="0"/>
        <w:adjustRightInd w:val="0"/>
        <w:spacing w:after="0" w:line="240" w:lineRule="auto"/>
        <w:jc w:val="both"/>
        <w:rPr>
          <w:rFonts w:cs="Tahoma"/>
          <w:szCs w:val="18"/>
          <w:u w:val="single"/>
          <w:lang w:val="ca-ES"/>
        </w:rPr>
      </w:pPr>
      <w:r w:rsidRPr="000B746F">
        <w:rPr>
          <w:rFonts w:cs="Tahoma"/>
          <w:szCs w:val="18"/>
          <w:u w:val="single"/>
          <w:lang w:val="ca-ES"/>
        </w:rPr>
        <w:t>La correcció i la persecució</w:t>
      </w:r>
    </w:p>
    <w:p w14:paraId="0CE9DFF3" w14:textId="77777777" w:rsidR="00AB316E" w:rsidRPr="000B746F" w:rsidRDefault="00AB316E" w:rsidP="00AB316E">
      <w:pPr>
        <w:autoSpaceDE w:val="0"/>
        <w:autoSpaceDN w:val="0"/>
        <w:adjustRightInd w:val="0"/>
        <w:spacing w:after="0" w:line="240" w:lineRule="auto"/>
        <w:jc w:val="both"/>
        <w:rPr>
          <w:rFonts w:cs="Tahoma"/>
          <w:szCs w:val="18"/>
          <w:u w:val="single"/>
          <w:lang w:val="ca-ES"/>
        </w:rPr>
      </w:pPr>
    </w:p>
    <w:p w14:paraId="034120F2" w14:textId="4E4D9EB0" w:rsidR="00AB316E" w:rsidRPr="000B746F" w:rsidRDefault="00AB316E" w:rsidP="00733E23">
      <w:pPr>
        <w:widowControl w:val="0"/>
        <w:autoSpaceDE w:val="0"/>
        <w:autoSpaceDN w:val="0"/>
        <w:adjustRightInd w:val="0"/>
        <w:spacing w:after="0" w:line="240" w:lineRule="auto"/>
        <w:jc w:val="both"/>
        <w:rPr>
          <w:szCs w:val="18"/>
          <w:lang w:val="ca-ES"/>
        </w:rPr>
      </w:pPr>
      <w:r w:rsidRPr="000B746F">
        <w:rPr>
          <w:szCs w:val="18"/>
          <w:lang w:val="ca-ES"/>
        </w:rPr>
        <w:t xml:space="preserve">La intencionalitat és un element propi del frau segons el concepte recollit </w:t>
      </w:r>
      <w:r w:rsidR="003A1A1C">
        <w:rPr>
          <w:szCs w:val="18"/>
          <w:lang w:val="ca-ES"/>
        </w:rPr>
        <w:t>a</w:t>
      </w:r>
      <w:r w:rsidRPr="000B746F">
        <w:rPr>
          <w:szCs w:val="18"/>
          <w:lang w:val="ca-ES"/>
        </w:rPr>
        <w:t xml:space="preserve"> la Directiva PIF.</w:t>
      </w:r>
      <w:r w:rsidRPr="000B746F">
        <w:rPr>
          <w:rStyle w:val="Refdenotaalpie"/>
          <w:szCs w:val="18"/>
          <w:lang w:val="ca-ES"/>
        </w:rPr>
        <w:footnoteReference w:id="7"/>
      </w:r>
      <w:r w:rsidRPr="000B746F">
        <w:rPr>
          <w:szCs w:val="18"/>
          <w:lang w:val="ca-ES"/>
        </w:rPr>
        <w:t xml:space="preserve"> Demostrar l’exi</w:t>
      </w:r>
      <w:r w:rsidR="00A259D7">
        <w:rPr>
          <w:szCs w:val="18"/>
          <w:lang w:val="ca-ES"/>
        </w:rPr>
        <w:t xml:space="preserve">stència de tal intencionalitat i, per tant, la decisió sobre </w:t>
      </w:r>
      <w:r w:rsidRPr="000B746F">
        <w:rPr>
          <w:szCs w:val="18"/>
          <w:lang w:val="ca-ES"/>
        </w:rPr>
        <w:t xml:space="preserve">l’existència o no de frau als interessos financers de la Unió, no correspon als òrgans administratius sinó als òrgans </w:t>
      </w:r>
      <w:r w:rsidRPr="000B746F">
        <w:rPr>
          <w:szCs w:val="18"/>
          <w:lang w:val="ca-ES"/>
        </w:rPr>
        <w:lastRenderedPageBreak/>
        <w:t>jurisdiccionals de l’ordre penal que hagin d’enjudiciar la conducta de que es tracti. No obstant això, en l’àmbit estricte de les seves funcions, els  òrgans administratius han de dur a terme, so</w:t>
      </w:r>
      <w:r w:rsidR="00733E23">
        <w:rPr>
          <w:szCs w:val="18"/>
          <w:lang w:val="ca-ES"/>
        </w:rPr>
        <w:t xml:space="preserve">bre la base de la documentació </w:t>
      </w:r>
      <w:r w:rsidRPr="000B746F">
        <w:rPr>
          <w:szCs w:val="18"/>
          <w:lang w:val="ca-ES"/>
        </w:rPr>
        <w:t>de que disposin, una valoració preliminar sobre la possible existència de tal intencionalitat o, en el seu cas, sobre l’absència de la mateixa de cara a decidir si una determinada conducta s’ha de remetre a</w:t>
      </w:r>
      <w:r w:rsidR="00733E23">
        <w:rPr>
          <w:szCs w:val="18"/>
          <w:lang w:val="ca-ES"/>
        </w:rPr>
        <w:t xml:space="preserve"> aquests òrgans jurisdiccionals</w:t>
      </w:r>
      <w:r w:rsidRPr="000B746F">
        <w:rPr>
          <w:szCs w:val="18"/>
          <w:lang w:val="ca-ES"/>
        </w:rPr>
        <w:t xml:space="preserve"> o al Ministeri Fiscal perquè sigui investigada i, quan procedeixi, sancionada penalment.</w:t>
      </w:r>
    </w:p>
    <w:p w14:paraId="74998D75" w14:textId="77777777" w:rsidR="00AB316E" w:rsidRPr="000B746F" w:rsidRDefault="00AB316E" w:rsidP="00AB316E">
      <w:pPr>
        <w:widowControl w:val="0"/>
        <w:autoSpaceDE w:val="0"/>
        <w:autoSpaceDN w:val="0"/>
        <w:adjustRightInd w:val="0"/>
        <w:spacing w:after="0" w:line="240" w:lineRule="auto"/>
        <w:ind w:left="360"/>
        <w:jc w:val="both"/>
        <w:rPr>
          <w:szCs w:val="18"/>
          <w:lang w:val="ca-ES"/>
        </w:rPr>
      </w:pPr>
    </w:p>
    <w:p w14:paraId="41D4CA23" w14:textId="77777777" w:rsidR="00AB316E" w:rsidRPr="000B746F" w:rsidRDefault="00AB316E" w:rsidP="00733E23">
      <w:pPr>
        <w:widowControl w:val="0"/>
        <w:autoSpaceDE w:val="0"/>
        <w:autoSpaceDN w:val="0"/>
        <w:adjustRightInd w:val="0"/>
        <w:spacing w:after="0" w:line="240" w:lineRule="auto"/>
        <w:jc w:val="both"/>
        <w:rPr>
          <w:szCs w:val="18"/>
          <w:lang w:val="ca-ES"/>
        </w:rPr>
      </w:pPr>
      <w:r w:rsidRPr="000B746F">
        <w:rPr>
          <w:szCs w:val="18"/>
          <w:lang w:val="ca-ES"/>
        </w:rPr>
        <w:t xml:space="preserve">Per a la correcció i persecució dels casos en que es detecti una conducta que pugui ser constitutiva de frau, es proposa el protocol </w:t>
      </w:r>
      <w:r w:rsidR="00733E23" w:rsidRPr="000B746F">
        <w:rPr>
          <w:szCs w:val="18"/>
          <w:lang w:val="ca-ES"/>
        </w:rPr>
        <w:t xml:space="preserve">següent </w:t>
      </w:r>
      <w:r w:rsidRPr="000B746F">
        <w:rPr>
          <w:szCs w:val="18"/>
          <w:lang w:val="ca-ES"/>
        </w:rPr>
        <w:t>el qual s’hauria d’orientar des de la perspectiva de les competències administratives.</w:t>
      </w:r>
    </w:p>
    <w:p w14:paraId="1B5B86FF" w14:textId="77777777" w:rsidR="00AB316E" w:rsidRPr="000B746F" w:rsidRDefault="00AB316E" w:rsidP="00AB316E">
      <w:pPr>
        <w:pStyle w:val="Textoindependiente"/>
        <w:spacing w:before="9"/>
        <w:rPr>
          <w:sz w:val="22"/>
        </w:rPr>
      </w:pPr>
    </w:p>
    <w:p w14:paraId="215695CB" w14:textId="77777777" w:rsidR="00AB316E" w:rsidRPr="000B746F" w:rsidRDefault="00733E23" w:rsidP="00733E23">
      <w:pPr>
        <w:pStyle w:val="Textoindependiente"/>
        <w:jc w:val="both"/>
        <w:rPr>
          <w:rFonts w:ascii="Verdana" w:eastAsiaTheme="minorHAnsi" w:hAnsi="Verdana" w:cstheme="minorBidi"/>
          <w:sz w:val="18"/>
          <w:szCs w:val="18"/>
          <w:lang w:val="ca-ES"/>
        </w:rPr>
      </w:pPr>
      <w:r>
        <w:rPr>
          <w:rFonts w:ascii="Verdana" w:eastAsiaTheme="minorHAnsi" w:hAnsi="Verdana" w:cstheme="minorBidi"/>
          <w:sz w:val="18"/>
          <w:szCs w:val="18"/>
          <w:lang w:val="ca-ES"/>
        </w:rPr>
        <w:t>E</w:t>
      </w:r>
      <w:r w:rsidR="00AB316E" w:rsidRPr="000B746F">
        <w:rPr>
          <w:rFonts w:ascii="Verdana" w:eastAsiaTheme="minorHAnsi" w:hAnsi="Verdana" w:cstheme="minorBidi"/>
          <w:sz w:val="18"/>
          <w:szCs w:val="18"/>
          <w:lang w:val="ca-ES"/>
        </w:rPr>
        <w:t>l procediment a seguir</w:t>
      </w:r>
      <w:r>
        <w:rPr>
          <w:rFonts w:ascii="Verdana" w:eastAsiaTheme="minorHAnsi" w:hAnsi="Verdana" w:cstheme="minorBidi"/>
          <w:sz w:val="18"/>
          <w:szCs w:val="18"/>
          <w:lang w:val="ca-ES"/>
        </w:rPr>
        <w:t xml:space="preserve"> es recull a continuació</w:t>
      </w:r>
      <w:r w:rsidR="00AB316E" w:rsidRPr="000B746F">
        <w:rPr>
          <w:rFonts w:ascii="Verdana" w:eastAsiaTheme="minorHAnsi" w:hAnsi="Verdana" w:cstheme="minorBidi"/>
          <w:sz w:val="18"/>
          <w:szCs w:val="18"/>
          <w:lang w:val="ca-ES"/>
        </w:rPr>
        <w:t>:</w:t>
      </w:r>
    </w:p>
    <w:p w14:paraId="11BD4638" w14:textId="77777777" w:rsidR="00AB316E" w:rsidRPr="000B746F" w:rsidRDefault="00AB316E" w:rsidP="00AB316E">
      <w:pPr>
        <w:pStyle w:val="Textoindependiente"/>
        <w:rPr>
          <w:sz w:val="23"/>
        </w:rPr>
      </w:pPr>
    </w:p>
    <w:p w14:paraId="253B9209" w14:textId="77777777" w:rsidR="00AB316E" w:rsidRPr="000B746F" w:rsidRDefault="00AB316E" w:rsidP="00AB316E">
      <w:pPr>
        <w:pStyle w:val="Prrafodelista"/>
        <w:widowControl w:val="0"/>
        <w:numPr>
          <w:ilvl w:val="0"/>
          <w:numId w:val="18"/>
        </w:numPr>
        <w:tabs>
          <w:tab w:val="left" w:pos="522"/>
        </w:tabs>
        <w:autoSpaceDE w:val="0"/>
        <w:autoSpaceDN w:val="0"/>
        <w:spacing w:after="0" w:line="240" w:lineRule="auto"/>
        <w:ind w:left="363"/>
        <w:contextualSpacing w:val="0"/>
        <w:jc w:val="both"/>
        <w:rPr>
          <w:szCs w:val="18"/>
          <w:lang w:val="ca-ES"/>
        </w:rPr>
      </w:pPr>
      <w:r w:rsidRPr="000B746F">
        <w:rPr>
          <w:szCs w:val="18"/>
          <w:lang w:val="ca-ES"/>
        </w:rPr>
        <w:t>El titular de l’òrgan administratiu responsable del procediment administratiu en que es tingui coneixement d’una conducta que pogués ser constitutiva de frau o corrupció,  un cop analitzada la possible existència d’alguna de les banderes vermelles definides en el Pla de mesures antifrau o que hagi estat coneguda per qualsevol altra circumstància haurà de:</w:t>
      </w:r>
    </w:p>
    <w:p w14:paraId="795E25E1" w14:textId="77777777" w:rsidR="00AB316E" w:rsidRPr="000B746F" w:rsidRDefault="00AB316E" w:rsidP="00AB316E">
      <w:pPr>
        <w:pStyle w:val="Textoindependiente"/>
        <w:ind w:left="363"/>
        <w:rPr>
          <w:rFonts w:ascii="Verdana" w:eastAsiaTheme="minorHAnsi" w:hAnsi="Verdana" w:cstheme="minorBidi"/>
          <w:sz w:val="18"/>
          <w:szCs w:val="18"/>
          <w:lang w:val="ca-ES"/>
        </w:rPr>
      </w:pPr>
    </w:p>
    <w:p w14:paraId="2BE014F0" w14:textId="77777777" w:rsidR="00AB316E" w:rsidRPr="000B746F" w:rsidRDefault="00AB316E" w:rsidP="00AB316E">
      <w:pPr>
        <w:pStyle w:val="Prrafodelista"/>
        <w:widowControl w:val="0"/>
        <w:numPr>
          <w:ilvl w:val="0"/>
          <w:numId w:val="19"/>
        </w:numPr>
        <w:autoSpaceDE w:val="0"/>
        <w:autoSpaceDN w:val="0"/>
        <w:adjustRightInd w:val="0"/>
        <w:spacing w:after="0" w:line="240" w:lineRule="auto"/>
        <w:jc w:val="both"/>
        <w:rPr>
          <w:szCs w:val="18"/>
          <w:lang w:val="ca-ES"/>
        </w:rPr>
      </w:pPr>
      <w:r w:rsidRPr="000B746F">
        <w:rPr>
          <w:szCs w:val="18"/>
          <w:lang w:val="ca-ES"/>
        </w:rPr>
        <w:t>Recopilar tota la documentació que pugui constituir evidències d’aquest frau.</w:t>
      </w:r>
    </w:p>
    <w:p w14:paraId="4E8FF9C1" w14:textId="77777777" w:rsidR="00AB316E" w:rsidRPr="000B746F" w:rsidRDefault="00AB316E" w:rsidP="00AB316E">
      <w:pPr>
        <w:pStyle w:val="Prrafodelista"/>
        <w:widowControl w:val="0"/>
        <w:numPr>
          <w:ilvl w:val="0"/>
          <w:numId w:val="19"/>
        </w:numPr>
        <w:autoSpaceDE w:val="0"/>
        <w:autoSpaceDN w:val="0"/>
        <w:adjustRightInd w:val="0"/>
        <w:spacing w:after="0" w:line="240" w:lineRule="auto"/>
        <w:jc w:val="both"/>
        <w:rPr>
          <w:szCs w:val="18"/>
          <w:lang w:val="ca-ES"/>
        </w:rPr>
      </w:pPr>
      <w:r w:rsidRPr="000B746F">
        <w:rPr>
          <w:szCs w:val="18"/>
          <w:lang w:val="ca-ES"/>
        </w:rPr>
        <w:t>Suspendre immediatament el procediment, quan sigui possible, conforme a  la normativa reguladora del mateix.</w:t>
      </w:r>
    </w:p>
    <w:p w14:paraId="046D2E4B" w14:textId="77777777" w:rsidR="00AB316E" w:rsidRPr="000B746F" w:rsidRDefault="00AB316E" w:rsidP="00AB316E">
      <w:pPr>
        <w:pStyle w:val="Prrafodelista"/>
        <w:widowControl w:val="0"/>
        <w:numPr>
          <w:ilvl w:val="0"/>
          <w:numId w:val="19"/>
        </w:numPr>
        <w:autoSpaceDE w:val="0"/>
        <w:autoSpaceDN w:val="0"/>
        <w:adjustRightInd w:val="0"/>
        <w:spacing w:after="0" w:line="240" w:lineRule="auto"/>
        <w:jc w:val="both"/>
        <w:rPr>
          <w:szCs w:val="18"/>
          <w:lang w:val="ca-ES"/>
        </w:rPr>
      </w:pPr>
      <w:r w:rsidRPr="000B746F">
        <w:rPr>
          <w:szCs w:val="18"/>
          <w:lang w:val="ca-ES"/>
        </w:rPr>
        <w:t>Elaborar un informe descriptiu dels fets que han passat.</w:t>
      </w:r>
    </w:p>
    <w:p w14:paraId="6B95AA2B" w14:textId="77777777" w:rsidR="00AB316E" w:rsidRPr="000B746F" w:rsidRDefault="00AB316E" w:rsidP="00AB316E">
      <w:pPr>
        <w:pStyle w:val="Prrafodelista"/>
        <w:widowControl w:val="0"/>
        <w:numPr>
          <w:ilvl w:val="0"/>
          <w:numId w:val="19"/>
        </w:numPr>
        <w:autoSpaceDE w:val="0"/>
        <w:autoSpaceDN w:val="0"/>
        <w:adjustRightInd w:val="0"/>
        <w:spacing w:after="0" w:line="240" w:lineRule="auto"/>
        <w:jc w:val="both"/>
        <w:rPr>
          <w:szCs w:val="18"/>
          <w:lang w:val="ca-ES"/>
        </w:rPr>
      </w:pPr>
      <w:r w:rsidRPr="000B746F">
        <w:rPr>
          <w:szCs w:val="18"/>
          <w:lang w:val="ca-ES"/>
        </w:rPr>
        <w:t>Traslladar l’assumpte, juntament amb un informe i l’evidència documental, a la unitat amb funcions de control de gestió per a la valoració de la possible existència de frau.</w:t>
      </w:r>
    </w:p>
    <w:p w14:paraId="67AE12EE" w14:textId="77777777" w:rsidR="00AB316E" w:rsidRPr="000B746F" w:rsidRDefault="00AB316E" w:rsidP="00AB316E">
      <w:pPr>
        <w:pStyle w:val="Prrafodelista"/>
        <w:widowControl w:val="0"/>
        <w:numPr>
          <w:ilvl w:val="0"/>
          <w:numId w:val="19"/>
        </w:numPr>
        <w:autoSpaceDE w:val="0"/>
        <w:autoSpaceDN w:val="0"/>
        <w:adjustRightInd w:val="0"/>
        <w:spacing w:after="0" w:line="240" w:lineRule="auto"/>
        <w:jc w:val="both"/>
        <w:rPr>
          <w:szCs w:val="18"/>
          <w:lang w:val="ca-ES"/>
        </w:rPr>
      </w:pPr>
      <w:r w:rsidRPr="000B746F">
        <w:rPr>
          <w:szCs w:val="18"/>
          <w:lang w:val="ca-ES"/>
        </w:rPr>
        <w:t>Adoptar les mesures que conforme a la normativa reguladora del procediment hagi o pugui adoptar per evitar la concurrència de frau.</w:t>
      </w:r>
    </w:p>
    <w:p w14:paraId="1C19101A" w14:textId="77777777" w:rsidR="00AB316E" w:rsidRPr="000B746F" w:rsidRDefault="00AB316E" w:rsidP="00AB316E">
      <w:pPr>
        <w:pStyle w:val="Textoindependiente"/>
        <w:ind w:left="363"/>
        <w:rPr>
          <w:sz w:val="23"/>
        </w:rPr>
      </w:pPr>
    </w:p>
    <w:p w14:paraId="088B6E8B" w14:textId="77777777" w:rsidR="00AB316E" w:rsidRPr="000B746F" w:rsidRDefault="00AB316E" w:rsidP="00AB316E">
      <w:pPr>
        <w:widowControl w:val="0"/>
        <w:tabs>
          <w:tab w:val="left" w:pos="522"/>
        </w:tabs>
        <w:autoSpaceDE w:val="0"/>
        <w:autoSpaceDN w:val="0"/>
        <w:spacing w:after="0" w:line="240" w:lineRule="auto"/>
        <w:ind w:left="363"/>
        <w:jc w:val="both"/>
        <w:rPr>
          <w:szCs w:val="18"/>
          <w:lang w:val="ca-ES"/>
        </w:rPr>
      </w:pPr>
      <w:r w:rsidRPr="000B746F">
        <w:rPr>
          <w:szCs w:val="18"/>
          <w:lang w:val="ca-ES"/>
        </w:rPr>
        <w:t>A títol d’exemple, si el fet que pogués ser constitutiu de frau fos conegut per l’òrgan administratiu responsable del procediment administratiu quan encara té competències administratives (depenent de la fase en la que es trobi el procediment) haurà d’adoptar les mesures corresponents per evitar que el frau tingui lloc. Igualment, si, per exemple, la unitat amb funcions de control de gestió rep una denúncia de plecs arreglats i l’òrgan administratiu responsable del procediment administratiu encara té competències administratives (depenent de la fase en la que es trobi el procediment) actuarà com sigui convenient per evitar la concurrència de frau, fent la comunicació el més ràpid possible al responsable del procediment; mentre si es rep la denúncia en un moment posterior, fase en la que ja ha finalitzat el procediment administratiu i, donat que no té competències d’investigació, s’haurà de comunicar la situació a les autoritats competents. El propi òrgan gestor haurà de valorar si té competències per corregir o proposar la correcció o bé ha d’anar a l’òrgan competent que procedeixi.</w:t>
      </w:r>
    </w:p>
    <w:p w14:paraId="681C8DB4" w14:textId="77777777" w:rsidR="00AB316E" w:rsidRPr="000B746F" w:rsidRDefault="00AB316E" w:rsidP="00AB316E">
      <w:pPr>
        <w:pStyle w:val="Textoindependiente"/>
        <w:spacing w:before="10"/>
        <w:rPr>
          <w:sz w:val="22"/>
        </w:rPr>
      </w:pPr>
    </w:p>
    <w:p w14:paraId="2A752FF9" w14:textId="77777777" w:rsidR="00AB316E" w:rsidRPr="000B746F" w:rsidRDefault="00AB316E" w:rsidP="00AB316E">
      <w:pPr>
        <w:pStyle w:val="Prrafodelista"/>
        <w:widowControl w:val="0"/>
        <w:numPr>
          <w:ilvl w:val="0"/>
          <w:numId w:val="18"/>
        </w:numPr>
        <w:tabs>
          <w:tab w:val="left" w:pos="522"/>
        </w:tabs>
        <w:autoSpaceDE w:val="0"/>
        <w:autoSpaceDN w:val="0"/>
        <w:spacing w:after="0" w:line="240" w:lineRule="auto"/>
        <w:ind w:left="363"/>
        <w:contextualSpacing w:val="0"/>
        <w:jc w:val="both"/>
        <w:rPr>
          <w:szCs w:val="18"/>
          <w:lang w:val="ca-ES"/>
        </w:rPr>
      </w:pPr>
      <w:r w:rsidRPr="000B746F">
        <w:rPr>
          <w:szCs w:val="18"/>
          <w:lang w:val="ca-ES"/>
        </w:rPr>
        <w:t xml:space="preserve">Tan bon punt es tingui coneixement per part de la unitat mencionada, per qualsevol via, de l’existència d’indicis de frau o corrupció, ja sigui d’ofici o a partir de la informació que li puguin remetre òrgans administratius, es notificarà pel camí formal als organismes implicats en la realització de les nomenades actuacions, projectes i/o </w:t>
      </w:r>
      <w:proofErr w:type="spellStart"/>
      <w:r w:rsidRPr="000B746F">
        <w:rPr>
          <w:szCs w:val="18"/>
          <w:lang w:val="ca-ES"/>
        </w:rPr>
        <w:t>subprojectes</w:t>
      </w:r>
      <w:proofErr w:type="spellEnd"/>
      <w:r w:rsidRPr="000B746F">
        <w:rPr>
          <w:szCs w:val="18"/>
          <w:lang w:val="ca-ES"/>
        </w:rPr>
        <w:t>, en cas que no coincideixin amb els òrgans administratius que li van comunicar l’assumpte.</w:t>
      </w:r>
    </w:p>
    <w:p w14:paraId="6CBE276A" w14:textId="77777777" w:rsidR="00AB316E" w:rsidRPr="000B746F" w:rsidRDefault="00AB316E" w:rsidP="00AB316E">
      <w:pPr>
        <w:pStyle w:val="Textoindependiente"/>
        <w:spacing w:before="12"/>
        <w:rPr>
          <w:sz w:val="22"/>
        </w:rPr>
      </w:pPr>
    </w:p>
    <w:p w14:paraId="55FB040B" w14:textId="77777777" w:rsidR="00AB316E" w:rsidRPr="000B746F" w:rsidRDefault="00AB316E" w:rsidP="00AB316E">
      <w:pPr>
        <w:pStyle w:val="Textoindependiente"/>
        <w:ind w:left="363"/>
        <w:jc w:val="both"/>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Els organismes implicats estaran obligats a la remissió de quanta informació sigui sol·licitada per la unitat amb funcions de control de gestió, sempre que estigui  vinculada amb els fets que van motivar la notificació, garantint la confidencialitat i tractament de la informació</w:t>
      </w:r>
      <w:r w:rsidRPr="000B746F">
        <w:rPr>
          <w:spacing w:val="1"/>
        </w:rPr>
        <w:t xml:space="preserve"> </w:t>
      </w:r>
      <w:r w:rsidRPr="000B746F">
        <w:rPr>
          <w:rFonts w:ascii="Verdana" w:eastAsiaTheme="minorHAnsi" w:hAnsi="Verdana" w:cstheme="minorBidi"/>
          <w:sz w:val="18"/>
          <w:szCs w:val="18"/>
          <w:lang w:val="ca-ES"/>
        </w:rPr>
        <w:t>degut a la informació rebuda, respectant la normativa de protecció de dades.</w:t>
      </w:r>
    </w:p>
    <w:p w14:paraId="19D701A0" w14:textId="77777777" w:rsidR="00AB316E" w:rsidRPr="000B746F" w:rsidRDefault="00AB316E" w:rsidP="00AB316E">
      <w:pPr>
        <w:pStyle w:val="Textoindependiente"/>
        <w:spacing w:before="12"/>
        <w:rPr>
          <w:sz w:val="22"/>
        </w:rPr>
      </w:pPr>
    </w:p>
    <w:p w14:paraId="6866129E" w14:textId="77777777" w:rsidR="00AB316E" w:rsidRPr="000B746F" w:rsidRDefault="00AB316E" w:rsidP="00AB316E">
      <w:pPr>
        <w:pStyle w:val="Textoindependiente"/>
        <w:ind w:left="363"/>
        <w:jc w:val="both"/>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 xml:space="preserve">En el cas que siguin els òrgans </w:t>
      </w:r>
      <w:proofErr w:type="spellStart"/>
      <w:r w:rsidRPr="000B746F">
        <w:rPr>
          <w:rFonts w:ascii="Verdana" w:eastAsiaTheme="minorHAnsi" w:hAnsi="Verdana" w:cstheme="minorBidi"/>
          <w:sz w:val="18"/>
          <w:szCs w:val="18"/>
          <w:lang w:val="ca-ES"/>
        </w:rPr>
        <w:t>tramitadors</w:t>
      </w:r>
      <w:proofErr w:type="spellEnd"/>
      <w:r w:rsidRPr="000B746F">
        <w:rPr>
          <w:rFonts w:ascii="Verdana" w:eastAsiaTheme="minorHAnsi" w:hAnsi="Verdana" w:cstheme="minorBidi"/>
          <w:sz w:val="18"/>
          <w:szCs w:val="18"/>
          <w:lang w:val="ca-ES"/>
        </w:rPr>
        <w:t xml:space="preserve"> responsables dels procediments els que coneguin l’existència d’indicis de frau es dirigiran, com s’ha indicat a la lletra a), directament a la unitat amb funcions de control de gestió, aportant la documentació corresponent, a efectes de la seva valoració i tramitació de les actuacions que corresponguin.</w:t>
      </w:r>
    </w:p>
    <w:p w14:paraId="2EE519C8" w14:textId="77777777" w:rsidR="00AB316E" w:rsidRPr="000B746F" w:rsidRDefault="00AB316E" w:rsidP="00AB316E">
      <w:pPr>
        <w:pStyle w:val="Textoindependiente"/>
        <w:spacing w:before="12"/>
        <w:rPr>
          <w:sz w:val="22"/>
        </w:rPr>
      </w:pPr>
    </w:p>
    <w:p w14:paraId="261AD417" w14:textId="77777777" w:rsidR="00AB316E" w:rsidRPr="000B746F" w:rsidRDefault="00AB316E" w:rsidP="00AB316E">
      <w:pPr>
        <w:pStyle w:val="Prrafodelista"/>
        <w:widowControl w:val="0"/>
        <w:numPr>
          <w:ilvl w:val="0"/>
          <w:numId w:val="18"/>
        </w:numPr>
        <w:tabs>
          <w:tab w:val="left" w:pos="522"/>
        </w:tabs>
        <w:autoSpaceDE w:val="0"/>
        <w:autoSpaceDN w:val="0"/>
        <w:spacing w:after="0" w:line="240" w:lineRule="auto"/>
        <w:ind w:left="363"/>
        <w:contextualSpacing w:val="0"/>
        <w:jc w:val="both"/>
        <w:rPr>
          <w:szCs w:val="18"/>
          <w:lang w:val="ca-ES"/>
        </w:rPr>
      </w:pPr>
      <w:r w:rsidRPr="000B746F">
        <w:rPr>
          <w:szCs w:val="18"/>
          <w:lang w:val="ca-ES"/>
        </w:rPr>
        <w:lastRenderedPageBreak/>
        <w:t>Aquesta unitat avaluarà de manera objectiva la possible existència de frau o corrupció, amb la finalitat de decidir si una determinada conducta ha de ser denunciada davant dels òrgans jurisdiccionals competents o davant del Ministeri Fiscal perquè sigui investigada i, en el seu cas, sancionada penalment.</w:t>
      </w:r>
    </w:p>
    <w:p w14:paraId="6E47464D" w14:textId="77777777" w:rsidR="00AB316E" w:rsidRPr="000B746F" w:rsidRDefault="00AB316E" w:rsidP="00AB316E">
      <w:pPr>
        <w:pStyle w:val="Prrafodelista"/>
        <w:widowControl w:val="0"/>
        <w:tabs>
          <w:tab w:val="left" w:pos="522"/>
        </w:tabs>
        <w:autoSpaceDE w:val="0"/>
        <w:autoSpaceDN w:val="0"/>
        <w:spacing w:after="0" w:line="240" w:lineRule="auto"/>
        <w:ind w:left="363"/>
        <w:contextualSpacing w:val="0"/>
        <w:jc w:val="both"/>
        <w:rPr>
          <w:szCs w:val="18"/>
          <w:lang w:val="ca-ES"/>
        </w:rPr>
      </w:pPr>
    </w:p>
    <w:p w14:paraId="3F60F0E8" w14:textId="77777777" w:rsidR="00AB316E" w:rsidRPr="000B746F" w:rsidRDefault="00AB316E" w:rsidP="00AB316E">
      <w:pPr>
        <w:pStyle w:val="Textoindependiente"/>
        <w:ind w:left="363"/>
        <w:jc w:val="both"/>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En el cas que es consideri que pogués ser constitutiu de frau, aquesta unitat remetrà l’assumpte a l’òrgan col·legiat per a la seva valoració i proposta d’elevació a l’òrgan competent i, en el seu cas, la seva remissió a la institució que procedeixi d’acord amb la tipologia i abast del presumpte frau (Oficina Antifrau de Catalunya i/o Servei Nacional de Coordinació Antifrau i/o Ministeri Fiscal).</w:t>
      </w:r>
    </w:p>
    <w:p w14:paraId="0506D4B8" w14:textId="77777777" w:rsidR="00AB316E" w:rsidRPr="000B746F" w:rsidRDefault="00AB316E" w:rsidP="00AB316E">
      <w:pPr>
        <w:pStyle w:val="Textoindependiente"/>
        <w:ind w:left="363"/>
        <w:rPr>
          <w:rFonts w:ascii="Verdana" w:eastAsiaTheme="minorHAnsi" w:hAnsi="Verdana" w:cstheme="minorBidi"/>
          <w:sz w:val="18"/>
          <w:szCs w:val="18"/>
          <w:lang w:val="ca-ES"/>
        </w:rPr>
      </w:pPr>
    </w:p>
    <w:p w14:paraId="721B418D" w14:textId="77777777" w:rsidR="00AB316E" w:rsidRPr="000B746F" w:rsidRDefault="00AB316E" w:rsidP="00AB316E">
      <w:pPr>
        <w:pStyle w:val="Textoindependiente"/>
        <w:ind w:left="363"/>
        <w:jc w:val="both"/>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 xml:space="preserve">En relació amb la comunicació del SNCA, s’ha de recordar que tant els ciutadans com els treballadors públics, en cas d’indicis de frau que afectin a fons europeus, per febleses o falta d’operativitat en els sistemes de comunicació interna, podran comunicar els indicis de frau o els fets presumptament fraudulents al SNCA a través del Canal de denúncies extern </w:t>
      </w:r>
      <w:proofErr w:type="spellStart"/>
      <w:r w:rsidRPr="000B746F">
        <w:rPr>
          <w:rFonts w:ascii="Verdana" w:eastAsiaTheme="minorHAnsi" w:hAnsi="Verdana" w:cstheme="minorBidi"/>
          <w:sz w:val="18"/>
          <w:szCs w:val="18"/>
          <w:lang w:val="ca-ES"/>
        </w:rPr>
        <w:t>Infofraude</w:t>
      </w:r>
      <w:proofErr w:type="spellEnd"/>
      <w:r w:rsidRPr="000B746F">
        <w:rPr>
          <w:rFonts w:ascii="Verdana" w:eastAsiaTheme="minorHAnsi" w:hAnsi="Verdana" w:cstheme="minorBidi"/>
          <w:sz w:val="18"/>
          <w:szCs w:val="18"/>
          <w:lang w:val="ca-ES"/>
        </w:rPr>
        <w:t xml:space="preserve"> per a la seva valoració i eventual comunicació a l’Oficina Europea de Lluita contra el Frau.</w:t>
      </w:r>
    </w:p>
    <w:p w14:paraId="1AAEAC98" w14:textId="77777777" w:rsidR="00AB316E" w:rsidRPr="000B746F" w:rsidRDefault="00AB316E" w:rsidP="00AB316E">
      <w:pPr>
        <w:pStyle w:val="Textoindependiente"/>
        <w:ind w:left="363"/>
        <w:rPr>
          <w:rFonts w:ascii="Verdana" w:eastAsiaTheme="minorHAnsi" w:hAnsi="Verdana" w:cstheme="minorBidi"/>
          <w:sz w:val="18"/>
          <w:szCs w:val="18"/>
          <w:lang w:val="ca-ES"/>
        </w:rPr>
      </w:pPr>
    </w:p>
    <w:p w14:paraId="3A200C20" w14:textId="77777777" w:rsidR="00AB316E" w:rsidRPr="000B746F" w:rsidRDefault="00AB316E" w:rsidP="00AB316E">
      <w:pPr>
        <w:pStyle w:val="Textoindependiente"/>
        <w:ind w:left="363"/>
        <w:jc w:val="both"/>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Per a la remissió al SNCA de sospites de frau i frau constatat s’estarà a les comunicacions emeses per aquest servei i al que estableixin en el seu cas.</w:t>
      </w:r>
    </w:p>
    <w:p w14:paraId="7A7DF758" w14:textId="77777777" w:rsidR="00AB316E" w:rsidRPr="000B746F" w:rsidRDefault="00AB316E" w:rsidP="00AB316E">
      <w:pPr>
        <w:pStyle w:val="Textoindependiente"/>
        <w:ind w:left="363"/>
        <w:rPr>
          <w:rFonts w:ascii="Verdana" w:eastAsiaTheme="minorHAnsi" w:hAnsi="Verdana" w:cstheme="minorBidi"/>
          <w:sz w:val="18"/>
          <w:szCs w:val="18"/>
          <w:lang w:val="ca-ES"/>
        </w:rPr>
      </w:pPr>
    </w:p>
    <w:p w14:paraId="4D86F55C" w14:textId="77777777" w:rsidR="00AB316E" w:rsidRPr="000B746F" w:rsidRDefault="00AB316E" w:rsidP="00AB316E">
      <w:pPr>
        <w:pStyle w:val="Prrafodelista"/>
        <w:widowControl w:val="0"/>
        <w:numPr>
          <w:ilvl w:val="0"/>
          <w:numId w:val="18"/>
        </w:numPr>
        <w:tabs>
          <w:tab w:val="left" w:pos="515"/>
        </w:tabs>
        <w:autoSpaceDE w:val="0"/>
        <w:autoSpaceDN w:val="0"/>
        <w:spacing w:after="0" w:line="240" w:lineRule="auto"/>
        <w:ind w:left="363"/>
        <w:contextualSpacing w:val="0"/>
        <w:jc w:val="both"/>
        <w:rPr>
          <w:szCs w:val="18"/>
          <w:lang w:val="ca-ES"/>
        </w:rPr>
      </w:pPr>
      <w:r w:rsidRPr="000B746F">
        <w:rPr>
          <w:szCs w:val="18"/>
          <w:lang w:val="ca-ES"/>
        </w:rPr>
        <w:t>En aplicació de l’article 6.6 de l’Ordre HFP/1030/2021, de 29 de setembre, es notificaran els fets produïts i les mesures adoptades a la corresponent entitat decisora (o a l’entitat executora que li hagi encomanat l’execució de les actuacions, que en aquest cas serà aquesta la que els comunicarà a l’entitat decisora), responsable última del compliment dels projectes. L’entitat decisora  comunicarà l’assumpte a l’Autoritat Responsable, aquesta última podrà sol·licitar informació addicional que consideri oportuna de cara al seu seguiment i comunicació a l’Autoritat de Control.</w:t>
      </w:r>
    </w:p>
    <w:p w14:paraId="4D7FB724" w14:textId="77777777" w:rsidR="00AB316E" w:rsidRPr="000B746F" w:rsidRDefault="00AB316E" w:rsidP="00AB316E">
      <w:pPr>
        <w:pStyle w:val="Textoindependiente"/>
        <w:spacing w:before="1"/>
      </w:pPr>
    </w:p>
    <w:p w14:paraId="37A1CF6C" w14:textId="77777777" w:rsidR="00AB316E" w:rsidRPr="000B746F" w:rsidRDefault="00AB316E" w:rsidP="00AB316E">
      <w:pPr>
        <w:pStyle w:val="Prrafodelista"/>
        <w:widowControl w:val="0"/>
        <w:numPr>
          <w:ilvl w:val="0"/>
          <w:numId w:val="18"/>
        </w:numPr>
        <w:tabs>
          <w:tab w:val="left" w:pos="515"/>
        </w:tabs>
        <w:autoSpaceDE w:val="0"/>
        <w:autoSpaceDN w:val="0"/>
        <w:spacing w:after="0" w:line="240" w:lineRule="auto"/>
        <w:ind w:left="363"/>
        <w:contextualSpacing w:val="0"/>
        <w:jc w:val="both"/>
        <w:rPr>
          <w:szCs w:val="18"/>
          <w:lang w:val="ca-ES"/>
        </w:rPr>
      </w:pPr>
      <w:r w:rsidRPr="000B746F">
        <w:rPr>
          <w:szCs w:val="18"/>
          <w:lang w:val="ca-ES"/>
        </w:rPr>
        <w:t>Addicionalment i en paral·lel, s’haurà d’iniciar una informació reservada per depurar responsabilitats i  incoar el corresponent expedient disciplinari.</w:t>
      </w:r>
    </w:p>
    <w:p w14:paraId="559F38ED" w14:textId="77777777" w:rsidR="00AB316E" w:rsidRPr="000B746F" w:rsidRDefault="00AB316E" w:rsidP="00AB316E">
      <w:pPr>
        <w:pStyle w:val="Textoindependiente"/>
        <w:spacing w:before="10"/>
        <w:rPr>
          <w:sz w:val="22"/>
        </w:rPr>
      </w:pPr>
    </w:p>
    <w:p w14:paraId="5857BC01" w14:textId="77777777" w:rsidR="00AB316E" w:rsidRPr="000B746F" w:rsidRDefault="00AB316E" w:rsidP="00AB316E">
      <w:pPr>
        <w:pStyle w:val="Textoindependiente"/>
        <w:ind w:left="363"/>
        <w:jc w:val="both"/>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 xml:space="preserve">Així, la unitat amb funcions de control de gestió iniciaria un expedient d’informació reservada per avaluar possibles responsabilitats i, en el seu cas, procedirà comunicar els fets a l’òrgan competent  per raó de la matèria, amb la finalitat que </w:t>
      </w:r>
      <w:proofErr w:type="spellStart"/>
      <w:r w:rsidRPr="000B746F">
        <w:rPr>
          <w:rFonts w:ascii="Verdana" w:eastAsiaTheme="minorHAnsi" w:hAnsi="Verdana" w:cstheme="minorBidi"/>
          <w:sz w:val="18"/>
          <w:szCs w:val="18"/>
          <w:lang w:val="ca-ES"/>
        </w:rPr>
        <w:t>avalui</w:t>
      </w:r>
      <w:proofErr w:type="spellEnd"/>
      <w:r w:rsidRPr="000B746F">
        <w:rPr>
          <w:rFonts w:ascii="Verdana" w:eastAsiaTheme="minorHAnsi" w:hAnsi="Verdana" w:cstheme="minorBidi"/>
          <w:sz w:val="18"/>
          <w:szCs w:val="18"/>
          <w:lang w:val="ca-ES"/>
        </w:rPr>
        <w:t xml:space="preserve"> la procedència de l’obertura d’un expedient per infracció en matèria econòmic-pressupostària, prevista a la llei 19/2013, de 9 de desembre, de transparència, accés a la informació pública i bon govern, o bé l’inici d’un expedient de caràcter disciplinari.</w:t>
      </w:r>
    </w:p>
    <w:p w14:paraId="38D45F62" w14:textId="77777777" w:rsidR="00AB316E" w:rsidRPr="000B746F" w:rsidRDefault="00AB316E" w:rsidP="00AB316E">
      <w:pPr>
        <w:pStyle w:val="Textoindependiente"/>
        <w:spacing w:before="1"/>
        <w:rPr>
          <w:sz w:val="23"/>
        </w:rPr>
      </w:pPr>
    </w:p>
    <w:p w14:paraId="465C1774" w14:textId="77777777" w:rsidR="00AB316E" w:rsidRPr="000B746F" w:rsidRDefault="00AB316E" w:rsidP="00AB316E">
      <w:pPr>
        <w:pStyle w:val="Prrafodelista"/>
        <w:widowControl w:val="0"/>
        <w:numPr>
          <w:ilvl w:val="0"/>
          <w:numId w:val="18"/>
        </w:numPr>
        <w:tabs>
          <w:tab w:val="left" w:pos="520"/>
        </w:tabs>
        <w:autoSpaceDE w:val="0"/>
        <w:autoSpaceDN w:val="0"/>
        <w:spacing w:after="0" w:line="240" w:lineRule="auto"/>
        <w:ind w:left="363"/>
        <w:contextualSpacing w:val="0"/>
        <w:jc w:val="both"/>
        <w:rPr>
          <w:szCs w:val="18"/>
          <w:lang w:val="ca-ES"/>
        </w:rPr>
      </w:pPr>
      <w:r w:rsidRPr="000B746F">
        <w:rPr>
          <w:szCs w:val="18"/>
          <w:lang w:val="ca-ES"/>
        </w:rPr>
        <w:t xml:space="preserve">L’entitat afectada  haurà d’avaluar la incidència del possible frau mitjançant la revisió de tots aquells projectes i/o </w:t>
      </w:r>
      <w:proofErr w:type="spellStart"/>
      <w:r w:rsidRPr="000B746F">
        <w:rPr>
          <w:szCs w:val="18"/>
          <w:lang w:val="ca-ES"/>
        </w:rPr>
        <w:t>subprojectes</w:t>
      </w:r>
      <w:proofErr w:type="spellEnd"/>
      <w:r w:rsidRPr="000B746F">
        <w:rPr>
          <w:szCs w:val="18"/>
          <w:lang w:val="ca-ES"/>
        </w:rPr>
        <w:t xml:space="preserve"> que hagin pogut estar exposats al mateix, determinant la seva qualificació com a sistèmic o puntual i, en tot cas, retirar els projectes i/o </w:t>
      </w:r>
      <w:proofErr w:type="spellStart"/>
      <w:r w:rsidRPr="000B746F">
        <w:rPr>
          <w:szCs w:val="18"/>
          <w:lang w:val="ca-ES"/>
        </w:rPr>
        <w:t>subprojectes</w:t>
      </w:r>
      <w:proofErr w:type="spellEnd"/>
      <w:r w:rsidRPr="000B746F">
        <w:rPr>
          <w:szCs w:val="18"/>
          <w:lang w:val="ca-ES"/>
        </w:rPr>
        <w:t xml:space="preserve"> o la part dels mateixos afectats pel frau i finançats o a finançar pel MRR.</w:t>
      </w:r>
    </w:p>
    <w:p w14:paraId="55FCA9B6" w14:textId="77777777" w:rsidR="00AB316E" w:rsidRPr="000B746F" w:rsidRDefault="00AB316E" w:rsidP="00AB316E">
      <w:pPr>
        <w:pStyle w:val="Prrafodelista"/>
        <w:tabs>
          <w:tab w:val="left" w:pos="520"/>
        </w:tabs>
        <w:spacing w:before="4"/>
        <w:ind w:left="519" w:right="1212"/>
        <w:jc w:val="both"/>
      </w:pPr>
    </w:p>
    <w:p w14:paraId="59078C86" w14:textId="77777777" w:rsidR="00AB316E" w:rsidRPr="000B746F" w:rsidRDefault="00AB316E" w:rsidP="00AB316E">
      <w:pPr>
        <w:pStyle w:val="Prrafodelista"/>
        <w:widowControl w:val="0"/>
        <w:numPr>
          <w:ilvl w:val="0"/>
          <w:numId w:val="18"/>
        </w:numPr>
        <w:tabs>
          <w:tab w:val="left" w:pos="520"/>
        </w:tabs>
        <w:autoSpaceDE w:val="0"/>
        <w:autoSpaceDN w:val="0"/>
        <w:spacing w:after="0" w:line="240" w:lineRule="auto"/>
        <w:ind w:left="363"/>
        <w:contextualSpacing w:val="0"/>
        <w:jc w:val="both"/>
        <w:rPr>
          <w:szCs w:val="18"/>
          <w:lang w:val="ca-ES"/>
        </w:rPr>
      </w:pPr>
      <w:r w:rsidRPr="000B746F">
        <w:rPr>
          <w:szCs w:val="18"/>
          <w:lang w:val="ca-ES"/>
        </w:rPr>
        <w:t>En tot cas, s’exigirà la recuperació per les autoritats competents dels imports indegudament desemborsats per aquestes, garantint processos sòlids de recuperació de fons, especialment de la UE, que s’hagin emprat de forma fraudulenta. L’ aplicació d’aquestes sancions i, la seva visibilitat, són essencials per gaudir i dissuadir la comissió del frau, havent d’actuar amb determinació i agilitat.</w:t>
      </w:r>
    </w:p>
    <w:p w14:paraId="11A6CF9E" w14:textId="77777777" w:rsidR="00AB316E" w:rsidRPr="000B746F" w:rsidRDefault="00AB316E" w:rsidP="00AB316E">
      <w:pPr>
        <w:pStyle w:val="Textoindependiente"/>
        <w:spacing w:before="12"/>
        <w:rPr>
          <w:sz w:val="22"/>
        </w:rPr>
      </w:pPr>
    </w:p>
    <w:p w14:paraId="47779932" w14:textId="77777777" w:rsidR="00AB316E" w:rsidRPr="000B746F" w:rsidRDefault="00AB316E" w:rsidP="00AB316E">
      <w:pPr>
        <w:pStyle w:val="Textoindependiente"/>
        <w:ind w:left="363"/>
        <w:jc w:val="both"/>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En aquesta fase s’ha de garantir una cooperació entre les autoritats participants en el procediment, tant administratives com judicials, i molt especialment, en el tractament de les dades, confidencialitat i conservació dels arxius i proves resultants dels procediments.</w:t>
      </w:r>
    </w:p>
    <w:p w14:paraId="523CE0DD" w14:textId="77777777" w:rsidR="00AB316E" w:rsidRPr="000B746F" w:rsidRDefault="00AB316E" w:rsidP="00AB316E">
      <w:pPr>
        <w:pStyle w:val="Textoindependiente"/>
        <w:rPr>
          <w:sz w:val="23"/>
        </w:rPr>
      </w:pPr>
    </w:p>
    <w:p w14:paraId="048B65FD" w14:textId="77777777" w:rsidR="00AB316E" w:rsidRPr="000B746F" w:rsidRDefault="00AB316E" w:rsidP="00AB316E">
      <w:pPr>
        <w:pStyle w:val="Prrafodelista"/>
        <w:widowControl w:val="0"/>
        <w:numPr>
          <w:ilvl w:val="0"/>
          <w:numId w:val="18"/>
        </w:numPr>
        <w:tabs>
          <w:tab w:val="left" w:pos="522"/>
        </w:tabs>
        <w:autoSpaceDE w:val="0"/>
        <w:autoSpaceDN w:val="0"/>
        <w:spacing w:after="0" w:line="240" w:lineRule="auto"/>
        <w:ind w:left="363"/>
        <w:contextualSpacing w:val="0"/>
        <w:jc w:val="both"/>
        <w:rPr>
          <w:szCs w:val="18"/>
          <w:lang w:val="ca-ES"/>
        </w:rPr>
      </w:pPr>
      <w:r w:rsidRPr="000B746F">
        <w:rPr>
          <w:szCs w:val="18"/>
          <w:lang w:val="ca-ES"/>
        </w:rPr>
        <w:t>Finalitzada la investigació o transferida a les autoritats competents, s’haurà de mantenir un adequat seguiment, per promoure qualsevol canvi o revisió dels mecanismes de control relacionats amb el frau potencial o provat.</w:t>
      </w:r>
    </w:p>
    <w:p w14:paraId="72D45D5E" w14:textId="77777777" w:rsidR="00AB316E" w:rsidRPr="000B746F" w:rsidRDefault="00AB316E" w:rsidP="00AB316E">
      <w:pPr>
        <w:pStyle w:val="Textoindependiente"/>
        <w:spacing w:before="11"/>
        <w:rPr>
          <w:sz w:val="22"/>
        </w:rPr>
      </w:pPr>
    </w:p>
    <w:p w14:paraId="03DBA091" w14:textId="3110C040" w:rsidR="00EF114C" w:rsidRDefault="00AB316E" w:rsidP="00D6679F">
      <w:pPr>
        <w:pStyle w:val="Textoindependiente"/>
        <w:ind w:left="363"/>
        <w:jc w:val="both"/>
        <w:rPr>
          <w:rFonts w:ascii="Verdana" w:eastAsiaTheme="minorHAnsi" w:hAnsi="Verdana" w:cstheme="minorBidi"/>
          <w:sz w:val="18"/>
          <w:szCs w:val="18"/>
          <w:lang w:val="ca-ES"/>
        </w:rPr>
      </w:pPr>
      <w:r w:rsidRPr="000B746F">
        <w:rPr>
          <w:rFonts w:ascii="Verdana" w:eastAsiaTheme="minorHAnsi" w:hAnsi="Verdana" w:cstheme="minorBidi"/>
          <w:sz w:val="18"/>
          <w:szCs w:val="18"/>
          <w:lang w:val="ca-ES"/>
        </w:rPr>
        <w:t xml:space="preserve">Per últim, s’ha d’indicar la necessitat de que en el Pla de mesures antifrau es descriguin </w:t>
      </w:r>
      <w:r w:rsidRPr="000B746F">
        <w:rPr>
          <w:rFonts w:ascii="Verdana" w:eastAsiaTheme="minorHAnsi" w:hAnsi="Verdana" w:cstheme="minorBidi"/>
          <w:sz w:val="18"/>
          <w:szCs w:val="18"/>
          <w:lang w:val="ca-ES"/>
        </w:rPr>
        <w:lastRenderedPageBreak/>
        <w:t>els procediments i controls relacionats amb el frau efectiu o potencial, que s’hauran de transmetre a la corresponent revisió de l’avaluació del risc de frau.</w:t>
      </w:r>
    </w:p>
    <w:p w14:paraId="6AAC204E" w14:textId="76D25DF2" w:rsidR="00093810" w:rsidRDefault="00093810" w:rsidP="00D6679F">
      <w:pPr>
        <w:pStyle w:val="Textoindependiente"/>
        <w:ind w:left="363"/>
        <w:jc w:val="both"/>
        <w:rPr>
          <w:rFonts w:ascii="Verdana" w:eastAsiaTheme="minorHAnsi" w:hAnsi="Verdana" w:cstheme="minorBidi"/>
          <w:sz w:val="18"/>
          <w:szCs w:val="18"/>
          <w:lang w:val="ca-ES"/>
        </w:rPr>
      </w:pPr>
    </w:p>
    <w:p w14:paraId="7F6B1222" w14:textId="77777777" w:rsidR="00093810" w:rsidRDefault="00093810">
      <w:pPr>
        <w:rPr>
          <w:szCs w:val="18"/>
          <w:lang w:val="ca-ES"/>
        </w:rPr>
      </w:pPr>
      <w:r>
        <w:rPr>
          <w:szCs w:val="18"/>
          <w:lang w:val="ca-ES"/>
        </w:rPr>
        <w:br w:type="page"/>
      </w:r>
    </w:p>
    <w:p w14:paraId="7EA46F74" w14:textId="273B59E5" w:rsidR="00093810" w:rsidRDefault="00093810" w:rsidP="002376A6">
      <w:pPr>
        <w:pStyle w:val="Ttulo1"/>
      </w:pPr>
      <w:bookmarkStart w:id="8" w:name="_Toc103618555"/>
      <w:r>
        <w:lastRenderedPageBreak/>
        <w:t>3. ANNEX</w:t>
      </w:r>
      <w:bookmarkEnd w:id="8"/>
    </w:p>
    <w:p w14:paraId="683B96F2" w14:textId="5761C2C4" w:rsidR="002376A6" w:rsidRDefault="002376A6" w:rsidP="002376A6">
      <w:pPr>
        <w:pStyle w:val="Ttulo2"/>
        <w:jc w:val="both"/>
        <w:rPr>
          <w:u w:val="single"/>
          <w:lang w:val="ca-ES"/>
        </w:rPr>
      </w:pPr>
      <w:bookmarkStart w:id="9" w:name="_Toc103618556"/>
      <w:r w:rsidRPr="002376A6">
        <w:rPr>
          <w:u w:val="single"/>
          <w:lang w:val="ca-ES"/>
        </w:rPr>
        <w:t>3.1 Declaració institucional vers el frau</w:t>
      </w:r>
      <w:bookmarkEnd w:id="9"/>
    </w:p>
    <w:p w14:paraId="4B4CE1CB" w14:textId="4F68C297" w:rsidR="00947774" w:rsidRDefault="00947774" w:rsidP="00947774">
      <w:pPr>
        <w:spacing w:after="0"/>
        <w:jc w:val="both"/>
        <w:rPr>
          <w:lang w:val="ca-ES"/>
        </w:rPr>
      </w:pPr>
    </w:p>
    <w:p w14:paraId="00FDEB68" w14:textId="69FC035B" w:rsidR="000717FD" w:rsidRPr="008E2695" w:rsidRDefault="000717FD" w:rsidP="00947774">
      <w:pPr>
        <w:spacing w:after="0"/>
        <w:jc w:val="both"/>
        <w:rPr>
          <w:lang w:val="ca-ES"/>
        </w:rPr>
      </w:pPr>
      <w:r w:rsidRPr="008E2695">
        <w:rPr>
          <w:lang w:val="ca-ES"/>
        </w:rPr>
        <w:t>El Consorci per a la Gestió dels Residus del Vallès Oriental té la condició d’Entitat Executora del Pla de Recuperació, Transformació i Resiliència segons el dispost a l’Ordre 1030/2021, de 29 de setembre, per la qual es</w:t>
      </w:r>
      <w:r w:rsidR="00A03094" w:rsidRPr="008E2695">
        <w:rPr>
          <w:lang w:val="ca-ES"/>
        </w:rPr>
        <w:t xml:space="preserve"> </w:t>
      </w:r>
      <w:r w:rsidRPr="008E2695">
        <w:rPr>
          <w:lang w:val="ca-ES"/>
        </w:rPr>
        <w:t>configura el sistema de gestió de</w:t>
      </w:r>
      <w:r w:rsidR="00A169AF">
        <w:rPr>
          <w:lang w:val="ca-ES"/>
        </w:rPr>
        <w:t>l</w:t>
      </w:r>
      <w:r w:rsidRPr="008E2695">
        <w:rPr>
          <w:lang w:val="ca-ES"/>
        </w:rPr>
        <w:t xml:space="preserve"> Pla de Recuperació i </w:t>
      </w:r>
      <w:r w:rsidR="008E2695" w:rsidRPr="008E2695">
        <w:rPr>
          <w:lang w:val="ca-ES"/>
        </w:rPr>
        <w:t>Resiliència</w:t>
      </w:r>
      <w:r w:rsidRPr="008E2695">
        <w:rPr>
          <w:lang w:val="ca-ES"/>
        </w:rPr>
        <w:t xml:space="preserve">, en el que li correspongui en l’àmbit de les seves competències, l’execució de projectes </w:t>
      </w:r>
      <w:r w:rsidR="00A03094" w:rsidRPr="008E2695">
        <w:rPr>
          <w:lang w:val="ca-ES"/>
        </w:rPr>
        <w:t xml:space="preserve">o </w:t>
      </w:r>
      <w:proofErr w:type="spellStart"/>
      <w:r w:rsidR="00A03094" w:rsidRPr="008E2695">
        <w:rPr>
          <w:lang w:val="ca-ES"/>
        </w:rPr>
        <w:t>subprojectes</w:t>
      </w:r>
      <w:proofErr w:type="spellEnd"/>
      <w:r w:rsidR="00A03094" w:rsidRPr="008E2695">
        <w:rPr>
          <w:lang w:val="ca-ES"/>
        </w:rPr>
        <w:t xml:space="preserve"> de les reformes i inversions incloses en el Pla de Recuperaci</w:t>
      </w:r>
      <w:r w:rsidR="00A169AF">
        <w:rPr>
          <w:lang w:val="ca-ES"/>
        </w:rPr>
        <w:t>ó</w:t>
      </w:r>
      <w:r w:rsidR="00A03094" w:rsidRPr="008E2695">
        <w:rPr>
          <w:lang w:val="ca-ES"/>
        </w:rPr>
        <w:t>, Transformació i Resiliència.</w:t>
      </w:r>
    </w:p>
    <w:p w14:paraId="13EF6EC6" w14:textId="73741644" w:rsidR="000717FD" w:rsidRPr="008E2695" w:rsidRDefault="000717FD" w:rsidP="00947774">
      <w:pPr>
        <w:spacing w:after="0"/>
        <w:jc w:val="both"/>
        <w:rPr>
          <w:szCs w:val="18"/>
          <w:lang w:val="ca-ES"/>
        </w:rPr>
      </w:pPr>
    </w:p>
    <w:p w14:paraId="47872C82" w14:textId="29190DAB" w:rsidR="00A03094" w:rsidRPr="008E2695" w:rsidRDefault="00A03094" w:rsidP="00947774">
      <w:pPr>
        <w:spacing w:after="0"/>
        <w:jc w:val="both"/>
        <w:rPr>
          <w:szCs w:val="18"/>
          <w:lang w:val="ca-ES"/>
        </w:rPr>
      </w:pPr>
      <w:r w:rsidRPr="008E2695">
        <w:rPr>
          <w:szCs w:val="18"/>
          <w:lang w:val="ca-ES"/>
        </w:rPr>
        <w:t xml:space="preserve">El Reglament (UE) 2021/241 del </w:t>
      </w:r>
      <w:r w:rsidR="008E2695" w:rsidRPr="008E2695">
        <w:rPr>
          <w:szCs w:val="18"/>
          <w:lang w:val="ca-ES"/>
        </w:rPr>
        <w:t>Parlament</w:t>
      </w:r>
      <w:r w:rsidRPr="008E2695">
        <w:rPr>
          <w:szCs w:val="18"/>
          <w:lang w:val="ca-ES"/>
        </w:rPr>
        <w:t xml:space="preserve"> i del Consell </w:t>
      </w:r>
      <w:r w:rsidR="008E2695" w:rsidRPr="008E2695">
        <w:rPr>
          <w:szCs w:val="18"/>
          <w:lang w:val="ca-ES"/>
        </w:rPr>
        <w:t>Europeu</w:t>
      </w:r>
      <w:r w:rsidRPr="008E2695">
        <w:rPr>
          <w:szCs w:val="18"/>
          <w:lang w:val="ca-ES"/>
        </w:rPr>
        <w:t xml:space="preserve"> de 12 de </w:t>
      </w:r>
      <w:r w:rsidR="008E2695" w:rsidRPr="008E2695">
        <w:rPr>
          <w:szCs w:val="18"/>
          <w:lang w:val="ca-ES"/>
        </w:rPr>
        <w:t>febrer</w:t>
      </w:r>
      <w:r w:rsidRPr="008E2695">
        <w:rPr>
          <w:szCs w:val="18"/>
          <w:lang w:val="ca-ES"/>
        </w:rPr>
        <w:t xml:space="preserve"> de 2021</w:t>
      </w:r>
      <w:r w:rsidR="00A169AF">
        <w:rPr>
          <w:szCs w:val="18"/>
          <w:lang w:val="ca-ES"/>
        </w:rPr>
        <w:t xml:space="preserve"> </w:t>
      </w:r>
      <w:r w:rsidRPr="008E2695">
        <w:rPr>
          <w:szCs w:val="18"/>
          <w:lang w:val="ca-ES"/>
        </w:rPr>
        <w:t xml:space="preserve">pel que s’estableix el </w:t>
      </w:r>
      <w:r w:rsidR="008E2695" w:rsidRPr="008E2695">
        <w:rPr>
          <w:szCs w:val="18"/>
          <w:lang w:val="ca-ES"/>
        </w:rPr>
        <w:t>Mecanisme</w:t>
      </w:r>
      <w:r w:rsidRPr="008E2695">
        <w:rPr>
          <w:szCs w:val="18"/>
          <w:lang w:val="ca-ES"/>
        </w:rPr>
        <w:t xml:space="preserve"> de Recuperació i </w:t>
      </w:r>
      <w:r w:rsidR="008E2695" w:rsidRPr="008E2695">
        <w:rPr>
          <w:szCs w:val="18"/>
          <w:lang w:val="ca-ES"/>
        </w:rPr>
        <w:t>Resiliència</w:t>
      </w:r>
      <w:r w:rsidRPr="008E2695">
        <w:rPr>
          <w:szCs w:val="18"/>
          <w:lang w:val="ca-ES"/>
        </w:rPr>
        <w:t xml:space="preserve"> estableix la obligació que tenen els Estats </w:t>
      </w:r>
      <w:r w:rsidR="008E2695" w:rsidRPr="008E2695">
        <w:rPr>
          <w:szCs w:val="18"/>
          <w:lang w:val="ca-ES"/>
        </w:rPr>
        <w:t>Membres</w:t>
      </w:r>
      <w:r w:rsidRPr="008E2695">
        <w:rPr>
          <w:szCs w:val="18"/>
          <w:lang w:val="ca-ES"/>
        </w:rPr>
        <w:t xml:space="preserve"> d’aplicar mesures adequades per a protegir els interessos financers de la </w:t>
      </w:r>
      <w:r w:rsidR="008E2695">
        <w:rPr>
          <w:szCs w:val="18"/>
          <w:lang w:val="ca-ES"/>
        </w:rPr>
        <w:t>Unió</w:t>
      </w:r>
      <w:r w:rsidRPr="008E2695">
        <w:rPr>
          <w:szCs w:val="18"/>
          <w:lang w:val="ca-ES"/>
        </w:rPr>
        <w:t xml:space="preserve">  i per vetllar </w:t>
      </w:r>
      <w:r w:rsidR="008E2695" w:rsidRPr="008E2695">
        <w:rPr>
          <w:szCs w:val="18"/>
          <w:lang w:val="ca-ES"/>
        </w:rPr>
        <w:t>perquè</w:t>
      </w:r>
      <w:r w:rsidRPr="008E2695">
        <w:rPr>
          <w:szCs w:val="18"/>
          <w:lang w:val="ca-ES"/>
        </w:rPr>
        <w:t xml:space="preserve"> la utilització dels fons en relació amb les mesures finançades pel </w:t>
      </w:r>
      <w:r w:rsidR="008E2695" w:rsidRPr="008E2695">
        <w:rPr>
          <w:szCs w:val="18"/>
          <w:lang w:val="ca-ES"/>
        </w:rPr>
        <w:t>Mecanisme</w:t>
      </w:r>
      <w:r w:rsidRPr="008E2695">
        <w:rPr>
          <w:szCs w:val="18"/>
          <w:lang w:val="ca-ES"/>
        </w:rPr>
        <w:t xml:space="preserve"> de Recuperació i </w:t>
      </w:r>
      <w:r w:rsidR="008E2695" w:rsidRPr="008E2695">
        <w:rPr>
          <w:szCs w:val="18"/>
          <w:lang w:val="ca-ES"/>
        </w:rPr>
        <w:t>Resiliència</w:t>
      </w:r>
      <w:r w:rsidRPr="008E2695">
        <w:rPr>
          <w:szCs w:val="18"/>
          <w:lang w:val="ca-ES"/>
        </w:rPr>
        <w:t xml:space="preserve"> s’ajusti de ple al Dret aplicable de la Unió i al nacional, en particular</w:t>
      </w:r>
      <w:r w:rsidR="00A169AF">
        <w:rPr>
          <w:szCs w:val="18"/>
          <w:lang w:val="ca-ES"/>
        </w:rPr>
        <w:t>,</w:t>
      </w:r>
      <w:r w:rsidRPr="008E2695">
        <w:rPr>
          <w:szCs w:val="18"/>
          <w:lang w:val="ca-ES"/>
        </w:rPr>
        <w:t xml:space="preserve"> en el que fa referència a la prevenció, detecció i correcció del frau, la </w:t>
      </w:r>
      <w:r w:rsidR="008E2695" w:rsidRPr="008E2695">
        <w:rPr>
          <w:szCs w:val="18"/>
          <w:lang w:val="ca-ES"/>
        </w:rPr>
        <w:t>corrupció</w:t>
      </w:r>
      <w:r w:rsidRPr="008E2695">
        <w:rPr>
          <w:szCs w:val="18"/>
          <w:lang w:val="ca-ES"/>
        </w:rPr>
        <w:t xml:space="preserve"> i els conflictes d’interessos.</w:t>
      </w:r>
    </w:p>
    <w:p w14:paraId="14B1932D" w14:textId="67696C7D" w:rsidR="00947774" w:rsidRPr="008E2695" w:rsidRDefault="00947774" w:rsidP="00947774">
      <w:pPr>
        <w:spacing w:after="0"/>
        <w:jc w:val="both"/>
        <w:rPr>
          <w:szCs w:val="18"/>
          <w:lang w:val="ca-ES"/>
        </w:rPr>
      </w:pPr>
    </w:p>
    <w:p w14:paraId="15EC75E8" w14:textId="723DC68F" w:rsidR="00A03094" w:rsidRPr="008E2695" w:rsidRDefault="00A03094" w:rsidP="00947774">
      <w:pPr>
        <w:spacing w:after="0"/>
        <w:jc w:val="both"/>
        <w:rPr>
          <w:szCs w:val="18"/>
          <w:lang w:val="ca-ES"/>
        </w:rPr>
      </w:pPr>
      <w:r w:rsidRPr="008E2695">
        <w:rPr>
          <w:szCs w:val="18"/>
          <w:lang w:val="ca-ES"/>
        </w:rPr>
        <w:t xml:space="preserve">La </w:t>
      </w:r>
      <w:r w:rsidR="008E2695" w:rsidRPr="008E2695">
        <w:rPr>
          <w:szCs w:val="18"/>
          <w:lang w:val="ca-ES"/>
        </w:rPr>
        <w:t>Presidència</w:t>
      </w:r>
      <w:r w:rsidR="00EE7AF0">
        <w:rPr>
          <w:szCs w:val="18"/>
          <w:lang w:val="ca-ES"/>
        </w:rPr>
        <w:t xml:space="preserve"> juntament amb</w:t>
      </w:r>
      <w:r w:rsidRPr="008E2695">
        <w:rPr>
          <w:szCs w:val="18"/>
          <w:lang w:val="ca-ES"/>
        </w:rPr>
        <w:t xml:space="preserve"> la Gerència </w:t>
      </w:r>
      <w:r w:rsidR="00A169AF">
        <w:rPr>
          <w:szCs w:val="18"/>
          <w:lang w:val="ca-ES"/>
        </w:rPr>
        <w:t>del Consorci per a la Gestió dels Residus del Vallès Oriental volen manifestar el ferm</w:t>
      </w:r>
      <w:r w:rsidRPr="008E2695">
        <w:rPr>
          <w:szCs w:val="18"/>
          <w:lang w:val="ca-ES"/>
        </w:rPr>
        <w:t xml:space="preserve"> compromís</w:t>
      </w:r>
      <w:r w:rsidR="00A169AF">
        <w:rPr>
          <w:szCs w:val="18"/>
          <w:lang w:val="ca-ES"/>
        </w:rPr>
        <w:t xml:space="preserve"> de l’entitat</w:t>
      </w:r>
      <w:r w:rsidRPr="008E2695">
        <w:rPr>
          <w:szCs w:val="18"/>
          <w:lang w:val="ca-ES"/>
        </w:rPr>
        <w:t xml:space="preserve"> amb els </w:t>
      </w:r>
      <w:r w:rsidR="008E2695" w:rsidRPr="008E2695">
        <w:rPr>
          <w:szCs w:val="18"/>
          <w:lang w:val="ca-ES"/>
        </w:rPr>
        <w:t>estàndards</w:t>
      </w:r>
      <w:r w:rsidRPr="008E2695">
        <w:rPr>
          <w:szCs w:val="18"/>
          <w:lang w:val="ca-ES"/>
        </w:rPr>
        <w:t xml:space="preserve"> més elevats pel que fa al compliment de les normes jurídiques, ètiques i morals i la seva adhesió als més estrictes </w:t>
      </w:r>
      <w:r w:rsidR="008E2695" w:rsidRPr="008E2695">
        <w:rPr>
          <w:szCs w:val="18"/>
          <w:lang w:val="ca-ES"/>
        </w:rPr>
        <w:t>principis</w:t>
      </w:r>
      <w:r w:rsidRPr="008E2695">
        <w:rPr>
          <w:szCs w:val="18"/>
          <w:lang w:val="ca-ES"/>
        </w:rPr>
        <w:t xml:space="preserve"> d’integritat, </w:t>
      </w:r>
      <w:r w:rsidR="008E2695" w:rsidRPr="008E2695">
        <w:rPr>
          <w:szCs w:val="18"/>
          <w:lang w:val="ca-ES"/>
        </w:rPr>
        <w:t>objectivitat</w:t>
      </w:r>
      <w:r w:rsidRPr="008E2695">
        <w:rPr>
          <w:szCs w:val="18"/>
          <w:lang w:val="ca-ES"/>
        </w:rPr>
        <w:t xml:space="preserve"> i </w:t>
      </w:r>
      <w:r w:rsidR="008E2695" w:rsidRPr="008E2695">
        <w:rPr>
          <w:szCs w:val="18"/>
          <w:lang w:val="ca-ES"/>
        </w:rPr>
        <w:t>honestedat</w:t>
      </w:r>
      <w:r w:rsidRPr="008E2695">
        <w:rPr>
          <w:szCs w:val="18"/>
          <w:lang w:val="ca-ES"/>
        </w:rPr>
        <w:t xml:space="preserve">, de manera que la seva activitat sigui percebuda per tots els agents </w:t>
      </w:r>
      <w:r w:rsidR="00A169AF">
        <w:rPr>
          <w:szCs w:val="18"/>
          <w:lang w:val="ca-ES"/>
        </w:rPr>
        <w:t>amb els quals es relaciona</w:t>
      </w:r>
      <w:r w:rsidRPr="008E2695">
        <w:rPr>
          <w:szCs w:val="18"/>
          <w:lang w:val="ca-ES"/>
        </w:rPr>
        <w:t xml:space="preserve"> com a oposada al frau i la </w:t>
      </w:r>
      <w:r w:rsidR="008E2695" w:rsidRPr="008E2695">
        <w:rPr>
          <w:szCs w:val="18"/>
          <w:lang w:val="ca-ES"/>
        </w:rPr>
        <w:t>corrupció</w:t>
      </w:r>
      <w:r w:rsidRPr="008E2695">
        <w:rPr>
          <w:szCs w:val="18"/>
          <w:lang w:val="ca-ES"/>
        </w:rPr>
        <w:t xml:space="preserve"> en qualsevol de les formes.</w:t>
      </w:r>
    </w:p>
    <w:p w14:paraId="710D7699" w14:textId="0E2CD168" w:rsidR="00947774" w:rsidRDefault="00947774" w:rsidP="00947774">
      <w:pPr>
        <w:spacing w:after="0"/>
        <w:jc w:val="both"/>
        <w:rPr>
          <w:szCs w:val="18"/>
        </w:rPr>
      </w:pPr>
    </w:p>
    <w:p w14:paraId="686A36B4" w14:textId="08635CDA" w:rsidR="008E2695" w:rsidRPr="008E2695" w:rsidRDefault="008E2695" w:rsidP="00947774">
      <w:pPr>
        <w:spacing w:after="0"/>
        <w:jc w:val="both"/>
        <w:rPr>
          <w:szCs w:val="18"/>
          <w:lang w:val="ca-ES"/>
        </w:rPr>
      </w:pPr>
      <w:r w:rsidRPr="008E2695">
        <w:rPr>
          <w:szCs w:val="18"/>
          <w:lang w:val="ca-ES"/>
        </w:rPr>
        <w:t>El personal del Consorci per a la Gestió dels Residus del Vallès Oriental, en el seu caràcter de treballadors públics, assumeix i comparteix aquest compromís tenint, entre altres deures, el deure de vetllar pels interessos generals, amb subjecció i observança de la Constitució, l’Estatut de Catalunya i la resta de l’ordenament jurídic, i actuar amb els principis següents:</w:t>
      </w:r>
    </w:p>
    <w:p w14:paraId="73F0073D" w14:textId="5537305B" w:rsidR="008E2695" w:rsidRPr="008E2695" w:rsidRDefault="008E2695" w:rsidP="00947774">
      <w:pPr>
        <w:spacing w:after="0"/>
        <w:jc w:val="both"/>
        <w:rPr>
          <w:szCs w:val="18"/>
          <w:lang w:val="ca-ES"/>
        </w:rPr>
      </w:pPr>
      <w:r w:rsidRPr="008E2695">
        <w:rPr>
          <w:szCs w:val="18"/>
          <w:lang w:val="ca-ES"/>
        </w:rPr>
        <w:t>Objectivitat, integritat, neutralitat, responsabilitat, imparcialitat, confidencialitat, dedicació al servei públic, transparència, exemplaritat, austeritat, accessibilitat, eficàcia, honradesa, promoció de l’entorn cultural i mediambiental i el respecte a la igualtat entre homes i dones.</w:t>
      </w:r>
      <w:r w:rsidRPr="008E2695">
        <w:rPr>
          <w:rStyle w:val="Refdenotaalpie"/>
          <w:szCs w:val="18"/>
          <w:lang w:val="ca-ES"/>
        </w:rPr>
        <w:footnoteReference w:id="8"/>
      </w:r>
    </w:p>
    <w:p w14:paraId="51399B41" w14:textId="49C3FEE1" w:rsidR="001D12F2" w:rsidRDefault="001D12F2" w:rsidP="00947774">
      <w:pPr>
        <w:spacing w:after="0"/>
        <w:jc w:val="both"/>
        <w:rPr>
          <w:szCs w:val="18"/>
        </w:rPr>
      </w:pPr>
    </w:p>
    <w:p w14:paraId="7F15CF68" w14:textId="48BE130E" w:rsidR="001D12F2" w:rsidRPr="001D12F2" w:rsidRDefault="001D12F2" w:rsidP="00947774">
      <w:pPr>
        <w:spacing w:after="0"/>
        <w:jc w:val="both"/>
        <w:rPr>
          <w:szCs w:val="18"/>
          <w:lang w:val="ca-ES"/>
        </w:rPr>
      </w:pPr>
      <w:r w:rsidRPr="001D12F2">
        <w:rPr>
          <w:szCs w:val="18"/>
          <w:lang w:val="ca-ES"/>
        </w:rPr>
        <w:t xml:space="preserve">S’ha </w:t>
      </w:r>
      <w:r w:rsidR="00A169AF">
        <w:rPr>
          <w:szCs w:val="18"/>
          <w:lang w:val="ca-ES"/>
        </w:rPr>
        <w:t>e</w:t>
      </w:r>
      <w:r w:rsidRPr="001D12F2">
        <w:rPr>
          <w:szCs w:val="18"/>
          <w:lang w:val="ca-ES"/>
        </w:rPr>
        <w:t xml:space="preserve">laborat un Pla de mesures antifrau </w:t>
      </w:r>
      <w:r w:rsidR="00A169AF">
        <w:rPr>
          <w:szCs w:val="18"/>
          <w:lang w:val="ca-ES"/>
        </w:rPr>
        <w:t xml:space="preserve">que </w:t>
      </w:r>
      <w:r w:rsidRPr="001D12F2">
        <w:rPr>
          <w:szCs w:val="18"/>
          <w:lang w:val="ca-ES"/>
        </w:rPr>
        <w:t>sumat al Pla d’</w:t>
      </w:r>
      <w:r w:rsidR="00A169AF">
        <w:rPr>
          <w:szCs w:val="18"/>
          <w:lang w:val="ca-ES"/>
        </w:rPr>
        <w:t>I</w:t>
      </w:r>
      <w:r w:rsidRPr="001D12F2">
        <w:rPr>
          <w:szCs w:val="18"/>
          <w:lang w:val="ca-ES"/>
        </w:rPr>
        <w:t xml:space="preserve">ntegritat </w:t>
      </w:r>
      <w:r w:rsidR="00A169AF">
        <w:rPr>
          <w:szCs w:val="18"/>
          <w:lang w:val="ca-ES"/>
        </w:rPr>
        <w:t>È</w:t>
      </w:r>
      <w:r w:rsidRPr="001D12F2">
        <w:rPr>
          <w:szCs w:val="18"/>
          <w:lang w:val="ca-ES"/>
        </w:rPr>
        <w:t xml:space="preserve">tica i al </w:t>
      </w:r>
      <w:r w:rsidRPr="001D12F2">
        <w:rPr>
          <w:lang w:val="ca-ES"/>
        </w:rPr>
        <w:t>Protocol de prevenció del frau i la corrupció en matèria de contractació pública</w:t>
      </w:r>
      <w:r w:rsidRPr="001D12F2">
        <w:rPr>
          <w:szCs w:val="18"/>
          <w:lang w:val="ca-ES"/>
        </w:rPr>
        <w:t xml:space="preserve"> </w:t>
      </w:r>
      <w:r w:rsidR="00A169AF">
        <w:rPr>
          <w:szCs w:val="18"/>
          <w:lang w:val="ca-ES"/>
        </w:rPr>
        <w:t xml:space="preserve">pretén </w:t>
      </w:r>
      <w:r w:rsidRPr="001D12F2">
        <w:rPr>
          <w:szCs w:val="18"/>
          <w:lang w:val="ca-ES"/>
        </w:rPr>
        <w:t>posar en marxa mesures eficaces i proporcionades de lluita contra el frau i la corrupció basat en un plantejament proactiu, estructurat i específic per ges</w:t>
      </w:r>
      <w:r>
        <w:rPr>
          <w:szCs w:val="18"/>
          <w:lang w:val="ca-ES"/>
        </w:rPr>
        <w:t>tionar el risc de frau que don</w:t>
      </w:r>
      <w:r w:rsidRPr="001D12F2">
        <w:rPr>
          <w:szCs w:val="18"/>
          <w:lang w:val="ca-ES"/>
        </w:rPr>
        <w:t>i garanties de que la despesa en que s’ha incorregut en actuacions del Pla de Recuperació, Transformació i Resiliència, entre d’altres, està lliure de conflicte d’interès, frau i corrupció. Així, s’ha partit de l’avaluació del risc de frau realitzada a tals efectes. Addicionalment, es compta amb procediments per a prevenir, detectar i denunciar situacions que poguessin constituir frau o corrupció i pel seguiment de les mateixes.</w:t>
      </w:r>
    </w:p>
    <w:p w14:paraId="6A067B2A" w14:textId="44CAE3FB" w:rsidR="00947774" w:rsidRDefault="00947774" w:rsidP="00947774">
      <w:pPr>
        <w:spacing w:after="0"/>
        <w:jc w:val="both"/>
        <w:rPr>
          <w:lang w:val="ca-ES"/>
        </w:rPr>
      </w:pPr>
    </w:p>
    <w:p w14:paraId="3698E8DA" w14:textId="17A44A4F" w:rsidR="001D12F2" w:rsidRDefault="00BD42A5" w:rsidP="00A169AF">
      <w:pPr>
        <w:spacing w:after="0"/>
        <w:jc w:val="both"/>
        <w:rPr>
          <w:lang w:val="ca-ES"/>
        </w:rPr>
      </w:pPr>
      <w:r>
        <w:rPr>
          <w:lang w:val="ca-ES"/>
        </w:rPr>
        <w:t>L’objectiu d’aquesta política és promoure una cultura que desanimi tota l’activitat fraudulenta i que faciliti la seva prevenció i detecció, promovent el desenvolupament de procediments efectius per a la gestió d’aquests sup</w:t>
      </w:r>
      <w:r w:rsidR="00A169AF">
        <w:rPr>
          <w:lang w:val="ca-ES"/>
        </w:rPr>
        <w:t>òsits dins de l’organització.</w:t>
      </w:r>
    </w:p>
    <w:p w14:paraId="15A2E6C8" w14:textId="2F11C29A" w:rsidR="00947774" w:rsidRDefault="00947774" w:rsidP="00947774">
      <w:pPr>
        <w:pStyle w:val="Default"/>
        <w:jc w:val="both"/>
        <w:rPr>
          <w:rFonts w:ascii="Verdana" w:hAnsi="Verdana" w:cstheme="minorBidi"/>
          <w:color w:val="auto"/>
          <w:sz w:val="18"/>
          <w:szCs w:val="22"/>
          <w:lang w:val="ca-ES"/>
        </w:rPr>
      </w:pPr>
    </w:p>
    <w:p w14:paraId="219C226C" w14:textId="25FF3D1C" w:rsidR="00BD42A5" w:rsidRDefault="00BD42A5" w:rsidP="00947774">
      <w:pPr>
        <w:pStyle w:val="Default"/>
        <w:jc w:val="both"/>
        <w:rPr>
          <w:rFonts w:ascii="Verdana" w:hAnsi="Verdana" w:cstheme="minorBidi"/>
          <w:color w:val="auto"/>
          <w:sz w:val="18"/>
          <w:szCs w:val="22"/>
          <w:lang w:val="ca-ES"/>
        </w:rPr>
      </w:pPr>
      <w:r>
        <w:rPr>
          <w:rFonts w:ascii="Verdana" w:hAnsi="Verdana" w:cstheme="minorBidi"/>
          <w:color w:val="auto"/>
          <w:sz w:val="18"/>
          <w:szCs w:val="22"/>
          <w:lang w:val="ca-ES"/>
        </w:rPr>
        <w:t>En definitiva, el Consorci per a la Gestió dels Residus del Vallès Oriental, té una política de tolerància zero davant el frau i la corrupció i ha establert un sistema de control robust, dissenyat especialment per a prevenir i detectar, en la mesura del possible, els actes de frau i corregir el seu impacte en cas de produir-se.</w:t>
      </w:r>
    </w:p>
    <w:p w14:paraId="7AC93227" w14:textId="77777777" w:rsidR="00BD42A5" w:rsidRPr="00947774" w:rsidRDefault="00BD42A5" w:rsidP="00947774">
      <w:pPr>
        <w:pStyle w:val="Default"/>
        <w:jc w:val="both"/>
        <w:rPr>
          <w:rFonts w:ascii="Verdana" w:hAnsi="Verdana"/>
          <w:sz w:val="18"/>
          <w:szCs w:val="18"/>
        </w:rPr>
      </w:pPr>
    </w:p>
    <w:p w14:paraId="3DB2E742" w14:textId="7D1C707E" w:rsidR="00786C78" w:rsidRPr="00A924C4" w:rsidRDefault="00BD42A5" w:rsidP="00A924C4">
      <w:pPr>
        <w:spacing w:after="0"/>
        <w:jc w:val="both"/>
        <w:rPr>
          <w:szCs w:val="18"/>
          <w:lang w:val="ca-ES"/>
        </w:rPr>
      </w:pPr>
      <w:r>
        <w:rPr>
          <w:szCs w:val="18"/>
        </w:rPr>
        <w:t>Data i signatura.</w:t>
      </w:r>
    </w:p>
    <w:p w14:paraId="3B4531FA" w14:textId="27BE26D5" w:rsidR="00786C78" w:rsidRDefault="00786C78" w:rsidP="00786C78">
      <w:pPr>
        <w:pStyle w:val="Ttulo2"/>
        <w:jc w:val="both"/>
        <w:rPr>
          <w:u w:val="single"/>
          <w:lang w:val="ca-ES"/>
        </w:rPr>
      </w:pPr>
      <w:bookmarkStart w:id="10" w:name="_Toc103618557"/>
      <w:r>
        <w:rPr>
          <w:u w:val="single"/>
          <w:lang w:val="ca-ES"/>
        </w:rPr>
        <w:lastRenderedPageBreak/>
        <w:t xml:space="preserve">3.2 </w:t>
      </w:r>
      <w:r w:rsidRPr="00786C78">
        <w:rPr>
          <w:u w:val="single"/>
          <w:lang w:val="ca-ES"/>
        </w:rPr>
        <w:t>Model de Declaració d’</w:t>
      </w:r>
      <w:r>
        <w:rPr>
          <w:u w:val="single"/>
          <w:lang w:val="ca-ES"/>
        </w:rPr>
        <w:t>Absència de Conflicte d’Interès</w:t>
      </w:r>
      <w:bookmarkEnd w:id="10"/>
    </w:p>
    <w:p w14:paraId="34853F18" w14:textId="2D00623B" w:rsidR="00093810" w:rsidRDefault="00093810" w:rsidP="00C21DDC">
      <w:pPr>
        <w:pStyle w:val="Textoindependiente"/>
        <w:jc w:val="both"/>
        <w:rPr>
          <w:rFonts w:ascii="Verdana" w:eastAsiaTheme="minorHAnsi" w:hAnsi="Verdana" w:cstheme="minorBidi"/>
          <w:sz w:val="18"/>
          <w:szCs w:val="22"/>
          <w:lang w:val="ca-ES"/>
        </w:rPr>
      </w:pPr>
    </w:p>
    <w:p w14:paraId="02C5461B" w14:textId="68BBAF65" w:rsidR="00A85F47" w:rsidRDefault="00A85F47" w:rsidP="00C21DDC">
      <w:pPr>
        <w:pStyle w:val="Textoindependiente"/>
        <w:jc w:val="both"/>
        <w:rPr>
          <w:rFonts w:ascii="Verdana" w:eastAsiaTheme="minorHAnsi" w:hAnsi="Verdana" w:cstheme="minorBidi"/>
          <w:sz w:val="18"/>
          <w:szCs w:val="18"/>
          <w:lang w:val="ca-ES"/>
        </w:rPr>
      </w:pPr>
      <w:r w:rsidRPr="00A85F47">
        <w:rPr>
          <w:rFonts w:ascii="Verdana" w:eastAsiaTheme="minorHAnsi" w:hAnsi="Verdana" w:cstheme="minorBidi"/>
          <w:sz w:val="18"/>
          <w:szCs w:val="18"/>
          <w:lang w:val="ca-ES"/>
        </w:rPr>
        <w:t>A fi de garantir la imparcialitat en</w:t>
      </w:r>
      <w:r w:rsidR="00C21DDC">
        <w:rPr>
          <w:rFonts w:ascii="Verdana" w:eastAsiaTheme="minorHAnsi" w:hAnsi="Verdana" w:cstheme="minorBidi"/>
          <w:sz w:val="18"/>
          <w:szCs w:val="18"/>
          <w:lang w:val="ca-ES"/>
        </w:rPr>
        <w:t xml:space="preserve"> el procediment de contractació esmentat més </w:t>
      </w:r>
      <w:r w:rsidRPr="00A85F47">
        <w:rPr>
          <w:rFonts w:ascii="Verdana" w:eastAsiaTheme="minorHAnsi" w:hAnsi="Verdana" w:cstheme="minorBidi"/>
          <w:sz w:val="18"/>
          <w:szCs w:val="18"/>
          <w:lang w:val="ca-ES"/>
        </w:rPr>
        <w:t>amunt, el sotasignat, com a participant en el procé</w:t>
      </w:r>
      <w:r w:rsidR="00C21DDC">
        <w:rPr>
          <w:rFonts w:ascii="Verdana" w:eastAsiaTheme="minorHAnsi" w:hAnsi="Verdana" w:cstheme="minorBidi"/>
          <w:sz w:val="18"/>
          <w:szCs w:val="18"/>
          <w:lang w:val="ca-ES"/>
        </w:rPr>
        <w:t xml:space="preserve">s de preparació i tramitació de </w:t>
      </w:r>
      <w:r w:rsidRPr="00A85F47">
        <w:rPr>
          <w:rFonts w:ascii="Verdana" w:eastAsiaTheme="minorHAnsi" w:hAnsi="Verdana" w:cstheme="minorBidi"/>
          <w:sz w:val="18"/>
          <w:szCs w:val="18"/>
          <w:lang w:val="ca-ES"/>
        </w:rPr>
        <w:t>l'expedient, declara:</w:t>
      </w:r>
    </w:p>
    <w:p w14:paraId="7FCF9754" w14:textId="18E20435" w:rsidR="00A85F47" w:rsidRDefault="00A85F47" w:rsidP="00C21DDC">
      <w:pPr>
        <w:pStyle w:val="Textoindependiente"/>
        <w:jc w:val="both"/>
        <w:rPr>
          <w:rFonts w:ascii="Verdana" w:eastAsiaTheme="minorHAnsi" w:hAnsi="Verdana" w:cstheme="minorBidi"/>
          <w:sz w:val="18"/>
          <w:szCs w:val="18"/>
          <w:lang w:val="ca-ES"/>
        </w:rPr>
      </w:pPr>
    </w:p>
    <w:p w14:paraId="31C825FE" w14:textId="66088951" w:rsidR="00A85F47" w:rsidRDefault="00A85F47" w:rsidP="00C21DDC">
      <w:pPr>
        <w:pStyle w:val="Textoindependiente"/>
        <w:jc w:val="both"/>
        <w:rPr>
          <w:rFonts w:ascii="Verdana" w:eastAsiaTheme="minorHAnsi" w:hAnsi="Verdana" w:cstheme="minorBidi"/>
          <w:sz w:val="18"/>
          <w:szCs w:val="18"/>
          <w:lang w:val="ca-ES"/>
        </w:rPr>
      </w:pPr>
      <w:r w:rsidRPr="00C21DDC">
        <w:rPr>
          <w:rFonts w:ascii="Verdana" w:eastAsiaTheme="minorHAnsi" w:hAnsi="Verdana" w:cstheme="minorBidi"/>
          <w:b/>
          <w:sz w:val="18"/>
          <w:szCs w:val="18"/>
          <w:lang w:val="ca-ES"/>
        </w:rPr>
        <w:t>Primer.</w:t>
      </w:r>
      <w:r w:rsidRPr="00A85F47">
        <w:rPr>
          <w:rFonts w:ascii="Verdana" w:eastAsiaTheme="minorHAnsi" w:hAnsi="Verdana" w:cstheme="minorBidi"/>
          <w:sz w:val="18"/>
          <w:szCs w:val="18"/>
          <w:lang w:val="ca-ES"/>
        </w:rPr>
        <w:t xml:space="preserve"> Que està informat del següent:</w:t>
      </w:r>
    </w:p>
    <w:p w14:paraId="7088D30C" w14:textId="70328CD8" w:rsidR="00A85F47" w:rsidRDefault="00A85F47" w:rsidP="00C21DDC">
      <w:pPr>
        <w:pStyle w:val="Textoindependiente"/>
        <w:jc w:val="both"/>
        <w:rPr>
          <w:rFonts w:ascii="Verdana" w:eastAsiaTheme="minorHAnsi" w:hAnsi="Verdana" w:cstheme="minorBidi"/>
          <w:sz w:val="18"/>
          <w:szCs w:val="18"/>
          <w:lang w:val="ca-ES"/>
        </w:rPr>
      </w:pPr>
    </w:p>
    <w:p w14:paraId="081A4455" w14:textId="2B98F103" w:rsidR="00A85F47" w:rsidRPr="00A85F47" w:rsidRDefault="00A85F47" w:rsidP="00C21DDC">
      <w:pPr>
        <w:pStyle w:val="Textoindependiente"/>
        <w:numPr>
          <w:ilvl w:val="0"/>
          <w:numId w:val="25"/>
        </w:numPr>
        <w:jc w:val="both"/>
        <w:rPr>
          <w:rFonts w:ascii="Verdana" w:eastAsiaTheme="minorHAnsi" w:hAnsi="Verdana" w:cstheme="minorBidi"/>
          <w:sz w:val="18"/>
          <w:szCs w:val="18"/>
          <w:lang w:val="ca-ES"/>
        </w:rPr>
      </w:pPr>
      <w:r w:rsidRPr="00A85F47">
        <w:rPr>
          <w:rFonts w:ascii="Verdana" w:eastAsiaTheme="minorHAnsi" w:hAnsi="Verdana" w:cstheme="minorBidi"/>
          <w:sz w:val="18"/>
          <w:szCs w:val="18"/>
          <w:lang w:val="ca-ES"/>
        </w:rPr>
        <w:t>L'article 61.3 «Conflicte d'interessos», del Reglam</w:t>
      </w:r>
      <w:r w:rsidR="00C21DDC">
        <w:rPr>
          <w:rFonts w:ascii="Verdana" w:eastAsiaTheme="minorHAnsi" w:hAnsi="Verdana" w:cstheme="minorBidi"/>
          <w:sz w:val="18"/>
          <w:szCs w:val="18"/>
          <w:lang w:val="ca-ES"/>
        </w:rPr>
        <w:t xml:space="preserve">ent (UE, </w:t>
      </w:r>
      <w:proofErr w:type="spellStart"/>
      <w:r w:rsidR="00C21DDC">
        <w:rPr>
          <w:rFonts w:ascii="Verdana" w:eastAsiaTheme="minorHAnsi" w:hAnsi="Verdana" w:cstheme="minorBidi"/>
          <w:sz w:val="18"/>
          <w:szCs w:val="18"/>
          <w:lang w:val="ca-ES"/>
        </w:rPr>
        <w:t>Euratom</w:t>
      </w:r>
      <w:proofErr w:type="spellEnd"/>
      <w:r w:rsidR="00C21DDC">
        <w:rPr>
          <w:rFonts w:ascii="Verdana" w:eastAsiaTheme="minorHAnsi" w:hAnsi="Verdana" w:cstheme="minorBidi"/>
          <w:sz w:val="18"/>
          <w:szCs w:val="18"/>
          <w:lang w:val="ca-ES"/>
        </w:rPr>
        <w:t xml:space="preserve">) 2018/1046 del </w:t>
      </w:r>
      <w:r w:rsidRPr="00A85F47">
        <w:rPr>
          <w:rFonts w:ascii="Verdana" w:eastAsiaTheme="minorHAnsi" w:hAnsi="Verdana" w:cstheme="minorBidi"/>
          <w:sz w:val="18"/>
          <w:szCs w:val="18"/>
          <w:lang w:val="ca-ES"/>
        </w:rPr>
        <w:t>Parlament Europeu i del Consell, del 18 de juliol del 201</w:t>
      </w:r>
      <w:r w:rsidR="00C21DDC">
        <w:rPr>
          <w:rFonts w:ascii="Verdana" w:eastAsiaTheme="minorHAnsi" w:hAnsi="Verdana" w:cstheme="minorBidi"/>
          <w:sz w:val="18"/>
          <w:szCs w:val="18"/>
          <w:lang w:val="ca-ES"/>
        </w:rPr>
        <w:t xml:space="preserve">8 (Reglament financer de la UE) </w:t>
      </w:r>
      <w:r w:rsidRPr="00A85F47">
        <w:rPr>
          <w:rFonts w:ascii="Verdana" w:eastAsiaTheme="minorHAnsi" w:hAnsi="Verdana" w:cstheme="minorBidi"/>
          <w:sz w:val="18"/>
          <w:szCs w:val="18"/>
          <w:lang w:val="ca-ES"/>
        </w:rPr>
        <w:t>estableix que hi ha conflicte d'interessos quan l'exercici imparcia</w:t>
      </w:r>
      <w:r w:rsidR="00C21DDC">
        <w:rPr>
          <w:rFonts w:ascii="Verdana" w:eastAsiaTheme="minorHAnsi" w:hAnsi="Verdana" w:cstheme="minorBidi"/>
          <w:sz w:val="18"/>
          <w:szCs w:val="18"/>
          <w:lang w:val="ca-ES"/>
        </w:rPr>
        <w:t xml:space="preserve">l i objectiu de les funcions es </w:t>
      </w:r>
      <w:r w:rsidRPr="00A85F47">
        <w:rPr>
          <w:rFonts w:ascii="Verdana" w:eastAsiaTheme="minorHAnsi" w:hAnsi="Verdana" w:cstheme="minorBidi"/>
          <w:sz w:val="18"/>
          <w:szCs w:val="18"/>
          <w:lang w:val="ca-ES"/>
        </w:rPr>
        <w:t>vegi compromès per raons familiars, afectives, d'afinitat política o</w:t>
      </w:r>
      <w:r w:rsidR="00C21DDC">
        <w:rPr>
          <w:rFonts w:ascii="Verdana" w:eastAsiaTheme="minorHAnsi" w:hAnsi="Verdana" w:cstheme="minorBidi"/>
          <w:sz w:val="18"/>
          <w:szCs w:val="18"/>
          <w:lang w:val="ca-ES"/>
        </w:rPr>
        <w:t xml:space="preserve"> nacional, d'interès </w:t>
      </w:r>
      <w:r w:rsidRPr="00A85F47">
        <w:rPr>
          <w:rFonts w:ascii="Verdana" w:eastAsiaTheme="minorHAnsi" w:hAnsi="Verdana" w:cstheme="minorBidi"/>
          <w:sz w:val="18"/>
          <w:szCs w:val="18"/>
          <w:lang w:val="ca-ES"/>
        </w:rPr>
        <w:t>econòmic o per qualsevol altre motiu directe o indirecte d'interès personal.</w:t>
      </w:r>
    </w:p>
    <w:p w14:paraId="2E185201" w14:textId="77777777" w:rsidR="00A85F47" w:rsidRDefault="00A85F47" w:rsidP="00C21DDC">
      <w:pPr>
        <w:pStyle w:val="Textoindependiente"/>
        <w:jc w:val="both"/>
        <w:rPr>
          <w:rFonts w:ascii="Verdana" w:eastAsiaTheme="minorHAnsi" w:hAnsi="Verdana" w:cstheme="minorBidi"/>
          <w:sz w:val="18"/>
          <w:szCs w:val="18"/>
          <w:lang w:val="ca-ES"/>
        </w:rPr>
      </w:pPr>
    </w:p>
    <w:p w14:paraId="5E52235E" w14:textId="7DBA232A" w:rsidR="00A85F47" w:rsidRPr="00C21DDC" w:rsidRDefault="00A85F47" w:rsidP="00C21DDC">
      <w:pPr>
        <w:pStyle w:val="Textoindependiente"/>
        <w:numPr>
          <w:ilvl w:val="0"/>
          <w:numId w:val="25"/>
        </w:numPr>
        <w:jc w:val="both"/>
        <w:rPr>
          <w:rFonts w:ascii="Verdana" w:eastAsiaTheme="minorHAnsi" w:hAnsi="Verdana" w:cstheme="minorBidi"/>
          <w:sz w:val="18"/>
          <w:szCs w:val="18"/>
          <w:lang w:val="ca-ES"/>
        </w:rPr>
      </w:pPr>
      <w:r w:rsidRPr="00A85F47">
        <w:rPr>
          <w:rFonts w:ascii="Verdana" w:eastAsiaTheme="minorHAnsi" w:hAnsi="Verdana" w:cstheme="minorBidi"/>
          <w:sz w:val="18"/>
          <w:szCs w:val="18"/>
          <w:lang w:val="ca-ES"/>
        </w:rPr>
        <w:t>L'article 64 «Lluita contra la corrupció i la</w:t>
      </w:r>
      <w:r w:rsidR="00C21DDC">
        <w:rPr>
          <w:rFonts w:ascii="Verdana" w:eastAsiaTheme="minorHAnsi" w:hAnsi="Verdana" w:cstheme="minorBidi"/>
          <w:sz w:val="18"/>
          <w:szCs w:val="18"/>
          <w:lang w:val="ca-ES"/>
        </w:rPr>
        <w:t xml:space="preserve"> </w:t>
      </w:r>
      <w:r w:rsidRPr="00C21DDC">
        <w:rPr>
          <w:rFonts w:ascii="Verdana" w:eastAsiaTheme="minorHAnsi" w:hAnsi="Verdana" w:cstheme="minorBidi"/>
          <w:sz w:val="18"/>
          <w:szCs w:val="18"/>
          <w:lang w:val="ca-ES"/>
        </w:rPr>
        <w:t>prevenció dels conflictes d'interessos» de la Llei 9/2017, de 8 de novembre, de contractes</w:t>
      </w:r>
      <w:r w:rsidR="00C21DDC">
        <w:rPr>
          <w:rFonts w:ascii="Verdana" w:eastAsiaTheme="minorHAnsi" w:hAnsi="Verdana" w:cstheme="minorBidi"/>
          <w:sz w:val="18"/>
          <w:szCs w:val="18"/>
          <w:lang w:val="ca-ES"/>
        </w:rPr>
        <w:t xml:space="preserve"> </w:t>
      </w:r>
      <w:r w:rsidRPr="00C21DDC">
        <w:rPr>
          <w:rFonts w:ascii="Verdana" w:eastAsiaTheme="minorHAnsi" w:hAnsi="Verdana" w:cstheme="minorBidi"/>
          <w:sz w:val="18"/>
          <w:szCs w:val="18"/>
          <w:lang w:val="ca-ES"/>
        </w:rPr>
        <w:t>del sector públic, té la finalitat d'evitar qualsevol distorsió de la competència i garantir-ne la</w:t>
      </w:r>
      <w:r w:rsidR="00C21DDC">
        <w:rPr>
          <w:rFonts w:ascii="Verdana" w:eastAsiaTheme="minorHAnsi" w:hAnsi="Verdana" w:cstheme="minorBidi"/>
          <w:sz w:val="18"/>
          <w:szCs w:val="18"/>
          <w:lang w:val="ca-ES"/>
        </w:rPr>
        <w:t xml:space="preserve"> </w:t>
      </w:r>
      <w:r w:rsidRPr="00C21DDC">
        <w:rPr>
          <w:rFonts w:ascii="Verdana" w:eastAsiaTheme="minorHAnsi" w:hAnsi="Verdana" w:cstheme="minorBidi"/>
          <w:sz w:val="18"/>
          <w:szCs w:val="18"/>
          <w:lang w:val="ca-ES"/>
        </w:rPr>
        <w:t>transparència en el procediment i assegurar la igualtat de tracte de tots els candidats i</w:t>
      </w:r>
      <w:r w:rsidR="00C21DDC">
        <w:rPr>
          <w:rFonts w:ascii="Verdana" w:eastAsiaTheme="minorHAnsi" w:hAnsi="Verdana" w:cstheme="minorBidi"/>
          <w:sz w:val="18"/>
          <w:szCs w:val="18"/>
          <w:lang w:val="ca-ES"/>
        </w:rPr>
        <w:t xml:space="preserve"> </w:t>
      </w:r>
      <w:r w:rsidRPr="00C21DDC">
        <w:rPr>
          <w:rFonts w:ascii="Verdana" w:eastAsiaTheme="minorHAnsi" w:hAnsi="Verdana" w:cstheme="minorBidi"/>
          <w:sz w:val="18"/>
          <w:szCs w:val="18"/>
          <w:lang w:val="ca-ES"/>
        </w:rPr>
        <w:t>licitadors. Defineix el conflicte d’interessos com qualsevol situació en què el personal al</w:t>
      </w:r>
      <w:r w:rsidR="00C21DDC">
        <w:rPr>
          <w:rFonts w:ascii="Verdana" w:eastAsiaTheme="minorHAnsi" w:hAnsi="Verdana" w:cstheme="minorBidi"/>
          <w:sz w:val="18"/>
          <w:szCs w:val="18"/>
          <w:lang w:val="ca-ES"/>
        </w:rPr>
        <w:t xml:space="preserve"> </w:t>
      </w:r>
      <w:r w:rsidRPr="00C21DDC">
        <w:rPr>
          <w:rFonts w:ascii="Verdana" w:eastAsiaTheme="minorHAnsi" w:hAnsi="Verdana" w:cstheme="minorBidi"/>
          <w:sz w:val="18"/>
          <w:szCs w:val="18"/>
          <w:lang w:val="ca-ES"/>
        </w:rPr>
        <w:t>servei de l’òrgan de contractació, que a més participi en el desenvolupament del</w:t>
      </w:r>
      <w:r w:rsidR="00C21DDC">
        <w:rPr>
          <w:rFonts w:ascii="Verdana" w:eastAsiaTheme="minorHAnsi" w:hAnsi="Verdana" w:cstheme="minorBidi"/>
          <w:sz w:val="18"/>
          <w:szCs w:val="18"/>
          <w:lang w:val="ca-ES"/>
        </w:rPr>
        <w:t xml:space="preserve"> </w:t>
      </w:r>
      <w:r w:rsidRPr="00C21DDC">
        <w:rPr>
          <w:rFonts w:ascii="Verdana" w:eastAsiaTheme="minorHAnsi" w:hAnsi="Verdana" w:cstheme="minorBidi"/>
          <w:sz w:val="18"/>
          <w:szCs w:val="18"/>
          <w:lang w:val="ca-ES"/>
        </w:rPr>
        <w:t>procediment de licitació o pugui influir en el seu resultat, tingui directament o indirectament</w:t>
      </w:r>
      <w:r w:rsidR="00C21DDC">
        <w:rPr>
          <w:rFonts w:ascii="Verdana" w:eastAsiaTheme="minorHAnsi" w:hAnsi="Verdana" w:cstheme="minorBidi"/>
          <w:sz w:val="18"/>
          <w:szCs w:val="18"/>
          <w:lang w:val="ca-ES"/>
        </w:rPr>
        <w:t xml:space="preserve"> </w:t>
      </w:r>
      <w:r w:rsidRPr="00C21DDC">
        <w:rPr>
          <w:rFonts w:ascii="Verdana" w:eastAsiaTheme="minorHAnsi" w:hAnsi="Verdana" w:cstheme="minorBidi"/>
          <w:sz w:val="18"/>
          <w:szCs w:val="18"/>
          <w:lang w:val="ca-ES"/>
        </w:rPr>
        <w:t>un interès financer, econòmic o personal que pugui semblar que compromet la seva</w:t>
      </w:r>
      <w:r w:rsidR="00C21DDC">
        <w:rPr>
          <w:rFonts w:ascii="Verdana" w:eastAsiaTheme="minorHAnsi" w:hAnsi="Verdana" w:cstheme="minorBidi"/>
          <w:sz w:val="18"/>
          <w:szCs w:val="18"/>
          <w:lang w:val="ca-ES"/>
        </w:rPr>
        <w:t xml:space="preserve"> </w:t>
      </w:r>
      <w:r w:rsidRPr="00C21DDC">
        <w:rPr>
          <w:rFonts w:ascii="Verdana" w:eastAsiaTheme="minorHAnsi" w:hAnsi="Verdana" w:cstheme="minorBidi"/>
          <w:sz w:val="18"/>
          <w:szCs w:val="18"/>
          <w:lang w:val="ca-ES"/>
        </w:rPr>
        <w:t>imparcialitat i independència en el context del procediment de licitació.</w:t>
      </w:r>
    </w:p>
    <w:p w14:paraId="33206418" w14:textId="22A4B907" w:rsidR="00A85F47" w:rsidRDefault="00A85F47" w:rsidP="00A85F47">
      <w:pPr>
        <w:pStyle w:val="Textoindependiente"/>
        <w:jc w:val="both"/>
        <w:rPr>
          <w:rFonts w:ascii="Verdana" w:eastAsiaTheme="minorHAnsi" w:hAnsi="Verdana" w:cstheme="minorBidi"/>
          <w:sz w:val="18"/>
          <w:szCs w:val="18"/>
          <w:lang w:val="ca-ES"/>
        </w:rPr>
      </w:pPr>
    </w:p>
    <w:p w14:paraId="245B1504" w14:textId="17D10E41" w:rsidR="00A85F47" w:rsidRDefault="00A85F47" w:rsidP="00381CA3">
      <w:pPr>
        <w:pStyle w:val="Textoindependiente"/>
        <w:numPr>
          <w:ilvl w:val="0"/>
          <w:numId w:val="25"/>
        </w:numPr>
        <w:jc w:val="both"/>
        <w:rPr>
          <w:rFonts w:ascii="Verdana" w:eastAsiaTheme="minorHAnsi" w:hAnsi="Verdana" w:cstheme="minorBidi"/>
          <w:sz w:val="18"/>
          <w:szCs w:val="18"/>
          <w:lang w:val="ca-ES"/>
        </w:rPr>
      </w:pPr>
      <w:r w:rsidRPr="00A85F47">
        <w:rPr>
          <w:rFonts w:ascii="Verdana" w:eastAsiaTheme="minorHAnsi" w:hAnsi="Verdana" w:cstheme="minorBidi"/>
          <w:sz w:val="18"/>
          <w:szCs w:val="18"/>
          <w:lang w:val="ca-ES"/>
        </w:rPr>
        <w:t>L'article 23 «Abstenció», de la Llei 40/2015, d'1 octubre, de r</w:t>
      </w:r>
      <w:r w:rsidR="00381CA3">
        <w:rPr>
          <w:rFonts w:ascii="Verdana" w:eastAsiaTheme="minorHAnsi" w:hAnsi="Verdana" w:cstheme="minorBidi"/>
          <w:sz w:val="18"/>
          <w:szCs w:val="18"/>
          <w:lang w:val="ca-ES"/>
        </w:rPr>
        <w:t xml:space="preserve">ègim jurídic del sector públic, </w:t>
      </w:r>
      <w:r w:rsidRPr="00A85F47">
        <w:rPr>
          <w:rFonts w:ascii="Verdana" w:eastAsiaTheme="minorHAnsi" w:hAnsi="Verdana" w:cstheme="minorBidi"/>
          <w:sz w:val="18"/>
          <w:szCs w:val="18"/>
          <w:lang w:val="ca-ES"/>
        </w:rPr>
        <w:t>estableix que s'han d'abstenir d'intervenir en el procediment «</w:t>
      </w:r>
      <w:r w:rsidR="00381CA3">
        <w:rPr>
          <w:rFonts w:ascii="Verdana" w:eastAsiaTheme="minorHAnsi" w:hAnsi="Verdana" w:cstheme="minorBidi"/>
          <w:sz w:val="18"/>
          <w:szCs w:val="18"/>
          <w:lang w:val="ca-ES"/>
        </w:rPr>
        <w:t xml:space="preserve">les autoritats i el personal al </w:t>
      </w:r>
      <w:r w:rsidRPr="00A85F47">
        <w:rPr>
          <w:rFonts w:ascii="Verdana" w:eastAsiaTheme="minorHAnsi" w:hAnsi="Verdana" w:cstheme="minorBidi"/>
          <w:sz w:val="18"/>
          <w:szCs w:val="18"/>
          <w:lang w:val="ca-ES"/>
        </w:rPr>
        <w:t xml:space="preserve">servei de les administracions en els quals es donin algunes de </w:t>
      </w:r>
      <w:r w:rsidR="00381CA3">
        <w:rPr>
          <w:rFonts w:ascii="Verdana" w:eastAsiaTheme="minorHAnsi" w:hAnsi="Verdana" w:cstheme="minorBidi"/>
          <w:sz w:val="18"/>
          <w:szCs w:val="18"/>
          <w:lang w:val="ca-ES"/>
        </w:rPr>
        <w:t xml:space="preserve">les circumstàncies </w:t>
      </w:r>
      <w:r w:rsidRPr="00A85F47">
        <w:rPr>
          <w:rFonts w:ascii="Verdana" w:eastAsiaTheme="minorHAnsi" w:hAnsi="Verdana" w:cstheme="minorBidi"/>
          <w:sz w:val="18"/>
          <w:szCs w:val="18"/>
          <w:lang w:val="ca-ES"/>
        </w:rPr>
        <w:t>assenyalades a l'apartat següent», que són les següents:</w:t>
      </w:r>
    </w:p>
    <w:p w14:paraId="1F657AB7" w14:textId="77777777" w:rsidR="00381CA3" w:rsidRDefault="00381CA3" w:rsidP="00A85F47">
      <w:pPr>
        <w:pStyle w:val="Textoindependiente"/>
        <w:jc w:val="both"/>
        <w:rPr>
          <w:rFonts w:ascii="Verdana" w:eastAsiaTheme="minorHAnsi" w:hAnsi="Verdana" w:cstheme="minorBidi"/>
          <w:sz w:val="18"/>
          <w:szCs w:val="18"/>
          <w:lang w:val="ca-ES"/>
        </w:rPr>
      </w:pPr>
    </w:p>
    <w:p w14:paraId="05612312" w14:textId="4448294E" w:rsidR="00A85F47" w:rsidRPr="00A85F47" w:rsidRDefault="00A85F47" w:rsidP="00381CA3">
      <w:pPr>
        <w:pStyle w:val="Textoindependiente"/>
        <w:numPr>
          <w:ilvl w:val="0"/>
          <w:numId w:val="27"/>
        </w:numPr>
        <w:jc w:val="both"/>
        <w:rPr>
          <w:rFonts w:ascii="Verdana" w:eastAsiaTheme="minorHAnsi" w:hAnsi="Verdana" w:cstheme="minorBidi"/>
          <w:sz w:val="18"/>
          <w:szCs w:val="18"/>
          <w:lang w:val="ca-ES"/>
        </w:rPr>
      </w:pPr>
      <w:r w:rsidRPr="00A85F47">
        <w:rPr>
          <w:rFonts w:ascii="Verdana" w:eastAsiaTheme="minorHAnsi" w:hAnsi="Verdana" w:cstheme="minorBidi"/>
          <w:sz w:val="18"/>
          <w:szCs w:val="18"/>
          <w:lang w:val="ca-ES"/>
        </w:rPr>
        <w:t>Tenir interès personal en l'assumpte de qu</w:t>
      </w:r>
      <w:r w:rsidR="00381CA3">
        <w:rPr>
          <w:rFonts w:ascii="Verdana" w:eastAsiaTheme="minorHAnsi" w:hAnsi="Verdana" w:cstheme="minorBidi"/>
          <w:sz w:val="18"/>
          <w:szCs w:val="18"/>
          <w:lang w:val="ca-ES"/>
        </w:rPr>
        <w:t xml:space="preserve">è es tracti o en un altre en la </w:t>
      </w:r>
      <w:r w:rsidRPr="00A85F47">
        <w:rPr>
          <w:rFonts w:ascii="Verdana" w:eastAsiaTheme="minorHAnsi" w:hAnsi="Verdana" w:cstheme="minorBidi"/>
          <w:sz w:val="18"/>
          <w:szCs w:val="18"/>
          <w:lang w:val="ca-ES"/>
        </w:rPr>
        <w:t xml:space="preserve">resolució del qual pogués influir la d'aquell; </w:t>
      </w:r>
      <w:r w:rsidR="00381CA3">
        <w:rPr>
          <w:rFonts w:ascii="Verdana" w:eastAsiaTheme="minorHAnsi" w:hAnsi="Verdana" w:cstheme="minorBidi"/>
          <w:sz w:val="18"/>
          <w:szCs w:val="18"/>
          <w:lang w:val="ca-ES"/>
        </w:rPr>
        <w:t xml:space="preserve">ser administrador de societat o </w:t>
      </w:r>
      <w:r w:rsidRPr="00A85F47">
        <w:rPr>
          <w:rFonts w:ascii="Verdana" w:eastAsiaTheme="minorHAnsi" w:hAnsi="Verdana" w:cstheme="minorBidi"/>
          <w:sz w:val="18"/>
          <w:szCs w:val="18"/>
          <w:lang w:val="ca-ES"/>
        </w:rPr>
        <w:t>entitat interessada, o tenir qüestió litigiosa pendent amb algun interessat.</w:t>
      </w:r>
    </w:p>
    <w:p w14:paraId="314D324D" w14:textId="77777777" w:rsidR="00A85F47" w:rsidRDefault="00A85F47" w:rsidP="00A85F47">
      <w:pPr>
        <w:pStyle w:val="Textoindependiente"/>
        <w:jc w:val="both"/>
        <w:rPr>
          <w:rFonts w:ascii="Verdana" w:eastAsiaTheme="minorHAnsi" w:hAnsi="Verdana" w:cstheme="minorBidi"/>
          <w:sz w:val="18"/>
          <w:szCs w:val="18"/>
          <w:lang w:val="ca-ES"/>
        </w:rPr>
      </w:pPr>
    </w:p>
    <w:p w14:paraId="5BC9F624" w14:textId="750B80DA" w:rsidR="00A85F47" w:rsidRPr="00A85F47" w:rsidRDefault="00A85F47" w:rsidP="00381CA3">
      <w:pPr>
        <w:pStyle w:val="Textoindependiente"/>
        <w:numPr>
          <w:ilvl w:val="0"/>
          <w:numId w:val="27"/>
        </w:numPr>
        <w:jc w:val="both"/>
        <w:rPr>
          <w:rFonts w:ascii="Verdana" w:eastAsiaTheme="minorHAnsi" w:hAnsi="Verdana" w:cstheme="minorBidi"/>
          <w:sz w:val="18"/>
          <w:szCs w:val="18"/>
          <w:lang w:val="ca-ES"/>
        </w:rPr>
      </w:pPr>
      <w:r w:rsidRPr="00A85F47">
        <w:rPr>
          <w:rFonts w:ascii="Verdana" w:eastAsiaTheme="minorHAnsi" w:hAnsi="Verdana" w:cstheme="minorBidi"/>
          <w:sz w:val="18"/>
          <w:szCs w:val="18"/>
          <w:lang w:val="ca-ES"/>
        </w:rPr>
        <w:t>Tenir un vincle matrimonial o una situació de f</w:t>
      </w:r>
      <w:r w:rsidR="00381CA3">
        <w:rPr>
          <w:rFonts w:ascii="Verdana" w:eastAsiaTheme="minorHAnsi" w:hAnsi="Verdana" w:cstheme="minorBidi"/>
          <w:sz w:val="18"/>
          <w:szCs w:val="18"/>
          <w:lang w:val="ca-ES"/>
        </w:rPr>
        <w:t xml:space="preserve">et assimilable i el parentiu de </w:t>
      </w:r>
      <w:r w:rsidRPr="00A85F47">
        <w:rPr>
          <w:rFonts w:ascii="Verdana" w:eastAsiaTheme="minorHAnsi" w:hAnsi="Verdana" w:cstheme="minorBidi"/>
          <w:sz w:val="18"/>
          <w:szCs w:val="18"/>
          <w:lang w:val="ca-ES"/>
        </w:rPr>
        <w:t>consanguinitat dins del quart grau o d'afinita</w:t>
      </w:r>
      <w:r w:rsidR="00381CA3">
        <w:rPr>
          <w:rFonts w:ascii="Verdana" w:eastAsiaTheme="minorHAnsi" w:hAnsi="Verdana" w:cstheme="minorBidi"/>
          <w:sz w:val="18"/>
          <w:szCs w:val="18"/>
          <w:lang w:val="ca-ES"/>
        </w:rPr>
        <w:t xml:space="preserve">t dins del segon, amb qualsevol </w:t>
      </w:r>
      <w:r w:rsidRPr="00A85F47">
        <w:rPr>
          <w:rFonts w:ascii="Verdana" w:eastAsiaTheme="minorHAnsi" w:hAnsi="Verdana" w:cstheme="minorBidi"/>
          <w:sz w:val="18"/>
          <w:szCs w:val="18"/>
          <w:lang w:val="ca-ES"/>
        </w:rPr>
        <w:t>dels interessats, amb els administradors d'enti</w:t>
      </w:r>
      <w:r w:rsidR="00381CA3">
        <w:rPr>
          <w:rFonts w:ascii="Verdana" w:eastAsiaTheme="minorHAnsi" w:hAnsi="Verdana" w:cstheme="minorBidi"/>
          <w:sz w:val="18"/>
          <w:szCs w:val="18"/>
          <w:lang w:val="ca-ES"/>
        </w:rPr>
        <w:t xml:space="preserve">tats o societats interessades i </w:t>
      </w:r>
      <w:r w:rsidRPr="00A85F47">
        <w:rPr>
          <w:rFonts w:ascii="Verdana" w:eastAsiaTheme="minorHAnsi" w:hAnsi="Verdana" w:cstheme="minorBidi"/>
          <w:sz w:val="18"/>
          <w:szCs w:val="18"/>
          <w:lang w:val="ca-ES"/>
        </w:rPr>
        <w:t>també amb els assessors, representants legal</w:t>
      </w:r>
      <w:r w:rsidR="00381CA3">
        <w:rPr>
          <w:rFonts w:ascii="Verdana" w:eastAsiaTheme="minorHAnsi" w:hAnsi="Verdana" w:cstheme="minorBidi"/>
          <w:sz w:val="18"/>
          <w:szCs w:val="18"/>
          <w:lang w:val="ca-ES"/>
        </w:rPr>
        <w:t xml:space="preserve">s o mandataris que intervinguin </w:t>
      </w:r>
      <w:r w:rsidRPr="00A85F47">
        <w:rPr>
          <w:rFonts w:ascii="Verdana" w:eastAsiaTheme="minorHAnsi" w:hAnsi="Verdana" w:cstheme="minorBidi"/>
          <w:sz w:val="18"/>
          <w:szCs w:val="18"/>
          <w:lang w:val="ca-ES"/>
        </w:rPr>
        <w:t>en el procediment, així com compartir despatx p</w:t>
      </w:r>
      <w:r w:rsidR="00381CA3">
        <w:rPr>
          <w:rFonts w:ascii="Verdana" w:eastAsiaTheme="minorHAnsi" w:hAnsi="Verdana" w:cstheme="minorBidi"/>
          <w:sz w:val="18"/>
          <w:szCs w:val="18"/>
          <w:lang w:val="ca-ES"/>
        </w:rPr>
        <w:t xml:space="preserve">rofessional o estar-hi associat </w:t>
      </w:r>
      <w:r w:rsidRPr="00A85F47">
        <w:rPr>
          <w:rFonts w:ascii="Verdana" w:eastAsiaTheme="minorHAnsi" w:hAnsi="Verdana" w:cstheme="minorBidi"/>
          <w:sz w:val="18"/>
          <w:szCs w:val="18"/>
          <w:lang w:val="ca-ES"/>
        </w:rPr>
        <w:t>per a l'assessorament, la representació o el mandat.</w:t>
      </w:r>
    </w:p>
    <w:p w14:paraId="54BC0BE8" w14:textId="77777777" w:rsidR="00A85F47" w:rsidRDefault="00A85F47" w:rsidP="00A85F47">
      <w:pPr>
        <w:pStyle w:val="Textoindependiente"/>
        <w:jc w:val="both"/>
        <w:rPr>
          <w:rFonts w:ascii="Verdana" w:eastAsiaTheme="minorHAnsi" w:hAnsi="Verdana" w:cstheme="minorBidi"/>
          <w:sz w:val="18"/>
          <w:szCs w:val="18"/>
          <w:lang w:val="ca-ES"/>
        </w:rPr>
      </w:pPr>
    </w:p>
    <w:p w14:paraId="046B5157" w14:textId="4B1B5D3E" w:rsidR="00A85F47" w:rsidRDefault="00A85F47" w:rsidP="00381CA3">
      <w:pPr>
        <w:pStyle w:val="Textoindependiente"/>
        <w:numPr>
          <w:ilvl w:val="0"/>
          <w:numId w:val="27"/>
        </w:numPr>
        <w:jc w:val="both"/>
        <w:rPr>
          <w:rFonts w:ascii="Verdana" w:eastAsiaTheme="minorHAnsi" w:hAnsi="Verdana" w:cstheme="minorBidi"/>
          <w:sz w:val="18"/>
          <w:szCs w:val="18"/>
          <w:lang w:val="ca-ES"/>
        </w:rPr>
      </w:pPr>
      <w:r w:rsidRPr="00A85F47">
        <w:rPr>
          <w:rFonts w:ascii="Verdana" w:eastAsiaTheme="minorHAnsi" w:hAnsi="Verdana" w:cstheme="minorBidi"/>
          <w:sz w:val="18"/>
          <w:szCs w:val="18"/>
          <w:lang w:val="ca-ES"/>
        </w:rPr>
        <w:t>Tenir amistat íntima o enemistat manif</w:t>
      </w:r>
      <w:r w:rsidR="00381CA3">
        <w:rPr>
          <w:rFonts w:ascii="Verdana" w:eastAsiaTheme="minorHAnsi" w:hAnsi="Verdana" w:cstheme="minorBidi"/>
          <w:sz w:val="18"/>
          <w:szCs w:val="18"/>
          <w:lang w:val="ca-ES"/>
        </w:rPr>
        <w:t xml:space="preserve">esta amb alguna de les persones </w:t>
      </w:r>
      <w:r w:rsidRPr="00A85F47">
        <w:rPr>
          <w:rFonts w:ascii="Verdana" w:eastAsiaTheme="minorHAnsi" w:hAnsi="Verdana" w:cstheme="minorBidi"/>
          <w:sz w:val="18"/>
          <w:szCs w:val="18"/>
          <w:lang w:val="ca-ES"/>
        </w:rPr>
        <w:t>esmentades a l'apartat anterior.</w:t>
      </w:r>
    </w:p>
    <w:p w14:paraId="1E3CBFFA" w14:textId="6CB6E6A7" w:rsidR="00A85F47" w:rsidRDefault="00A85F47" w:rsidP="00A85F47">
      <w:pPr>
        <w:pStyle w:val="Textoindependiente"/>
        <w:jc w:val="both"/>
        <w:rPr>
          <w:rFonts w:ascii="Verdana" w:eastAsiaTheme="minorHAnsi" w:hAnsi="Verdana" w:cstheme="minorBidi"/>
          <w:sz w:val="18"/>
          <w:szCs w:val="18"/>
          <w:lang w:val="ca-ES"/>
        </w:rPr>
      </w:pPr>
    </w:p>
    <w:p w14:paraId="43445222" w14:textId="2E2D0B43" w:rsidR="00A85F47" w:rsidRDefault="00A85F47" w:rsidP="00381CA3">
      <w:pPr>
        <w:pStyle w:val="Textoindependiente"/>
        <w:numPr>
          <w:ilvl w:val="0"/>
          <w:numId w:val="27"/>
        </w:numPr>
        <w:jc w:val="both"/>
        <w:rPr>
          <w:rFonts w:ascii="Verdana" w:eastAsiaTheme="minorHAnsi" w:hAnsi="Verdana" w:cstheme="minorBidi"/>
          <w:sz w:val="18"/>
          <w:szCs w:val="18"/>
          <w:lang w:val="ca-ES"/>
        </w:rPr>
      </w:pPr>
      <w:r w:rsidRPr="00A85F47">
        <w:rPr>
          <w:rFonts w:ascii="Verdana" w:eastAsiaTheme="minorHAnsi" w:hAnsi="Verdana" w:cstheme="minorBidi"/>
          <w:sz w:val="18"/>
          <w:szCs w:val="18"/>
          <w:lang w:val="ca-ES"/>
        </w:rPr>
        <w:t>Haver intervingut com a pèrit o com a testim</w:t>
      </w:r>
      <w:r w:rsidR="00381CA3">
        <w:rPr>
          <w:rFonts w:ascii="Verdana" w:eastAsiaTheme="minorHAnsi" w:hAnsi="Verdana" w:cstheme="minorBidi"/>
          <w:sz w:val="18"/>
          <w:szCs w:val="18"/>
          <w:lang w:val="ca-ES"/>
        </w:rPr>
        <w:t xml:space="preserve">oni en el procediment de què es </w:t>
      </w:r>
      <w:r w:rsidRPr="00A85F47">
        <w:rPr>
          <w:rFonts w:ascii="Verdana" w:eastAsiaTheme="minorHAnsi" w:hAnsi="Verdana" w:cstheme="minorBidi"/>
          <w:sz w:val="18"/>
          <w:szCs w:val="18"/>
          <w:lang w:val="ca-ES"/>
        </w:rPr>
        <w:t>tracti.</w:t>
      </w:r>
    </w:p>
    <w:p w14:paraId="7629AE45" w14:textId="77777777" w:rsidR="00A85F47" w:rsidRPr="00A85F47" w:rsidRDefault="00A85F47" w:rsidP="00A85F47">
      <w:pPr>
        <w:pStyle w:val="Textoindependiente"/>
        <w:jc w:val="both"/>
        <w:rPr>
          <w:rFonts w:ascii="Verdana" w:eastAsiaTheme="minorHAnsi" w:hAnsi="Verdana" w:cstheme="minorBidi"/>
          <w:sz w:val="18"/>
          <w:szCs w:val="18"/>
          <w:lang w:val="ca-ES"/>
        </w:rPr>
      </w:pPr>
    </w:p>
    <w:p w14:paraId="3FBB93BF" w14:textId="49CF893D" w:rsidR="00A85F47" w:rsidRDefault="00A85F47" w:rsidP="00381CA3">
      <w:pPr>
        <w:pStyle w:val="Textoindependiente"/>
        <w:numPr>
          <w:ilvl w:val="0"/>
          <w:numId w:val="27"/>
        </w:numPr>
        <w:jc w:val="both"/>
        <w:rPr>
          <w:rFonts w:ascii="Verdana" w:eastAsiaTheme="minorHAnsi" w:hAnsi="Verdana" w:cstheme="minorBidi"/>
          <w:sz w:val="18"/>
          <w:szCs w:val="18"/>
          <w:lang w:val="ca-ES"/>
        </w:rPr>
      </w:pPr>
      <w:r w:rsidRPr="00A85F47">
        <w:rPr>
          <w:rFonts w:ascii="Verdana" w:eastAsiaTheme="minorHAnsi" w:hAnsi="Verdana" w:cstheme="minorBidi"/>
          <w:sz w:val="18"/>
          <w:szCs w:val="18"/>
          <w:lang w:val="ca-ES"/>
        </w:rPr>
        <w:t>Tenir relació de servei amb la persona</w:t>
      </w:r>
      <w:r w:rsidR="00381CA3">
        <w:rPr>
          <w:rFonts w:ascii="Verdana" w:eastAsiaTheme="minorHAnsi" w:hAnsi="Verdana" w:cstheme="minorBidi"/>
          <w:sz w:val="18"/>
          <w:szCs w:val="18"/>
          <w:lang w:val="ca-ES"/>
        </w:rPr>
        <w:t xml:space="preserve"> natural o jurídica interessada </w:t>
      </w:r>
      <w:r w:rsidRPr="00A85F47">
        <w:rPr>
          <w:rFonts w:ascii="Verdana" w:eastAsiaTheme="minorHAnsi" w:hAnsi="Verdana" w:cstheme="minorBidi"/>
          <w:sz w:val="18"/>
          <w:szCs w:val="18"/>
          <w:lang w:val="ca-ES"/>
        </w:rPr>
        <w:t xml:space="preserve">directament en l'assumpte, o haver-li prestat </w:t>
      </w:r>
      <w:r w:rsidR="00381CA3">
        <w:rPr>
          <w:rFonts w:ascii="Verdana" w:eastAsiaTheme="minorHAnsi" w:hAnsi="Verdana" w:cstheme="minorBidi"/>
          <w:sz w:val="18"/>
          <w:szCs w:val="18"/>
          <w:lang w:val="ca-ES"/>
        </w:rPr>
        <w:t xml:space="preserve">en els dos darrers anys serveis </w:t>
      </w:r>
      <w:r w:rsidRPr="00A85F47">
        <w:rPr>
          <w:rFonts w:ascii="Verdana" w:eastAsiaTheme="minorHAnsi" w:hAnsi="Verdana" w:cstheme="minorBidi"/>
          <w:sz w:val="18"/>
          <w:szCs w:val="18"/>
          <w:lang w:val="ca-ES"/>
        </w:rPr>
        <w:t>professionals de qualsevol tipus i en qualsevol circumstància o lloc.</w:t>
      </w:r>
    </w:p>
    <w:p w14:paraId="3B44F92A" w14:textId="6AC38D20" w:rsidR="00A85F47" w:rsidRPr="00743F65" w:rsidRDefault="00A85F47" w:rsidP="00A85F47">
      <w:pPr>
        <w:pStyle w:val="Textoindependiente"/>
        <w:jc w:val="both"/>
        <w:rPr>
          <w:rFonts w:ascii="Verdana" w:eastAsiaTheme="minorHAnsi" w:hAnsi="Verdana" w:cstheme="minorBidi"/>
          <w:sz w:val="10"/>
          <w:szCs w:val="18"/>
          <w:lang w:val="ca-ES"/>
        </w:rPr>
      </w:pPr>
    </w:p>
    <w:p w14:paraId="4D16BC0C" w14:textId="4E2EB473" w:rsidR="00A85F47" w:rsidRPr="00A85F47" w:rsidRDefault="00A85F47" w:rsidP="00A85F47">
      <w:pPr>
        <w:pStyle w:val="Textoindependiente"/>
        <w:jc w:val="both"/>
        <w:rPr>
          <w:rFonts w:ascii="Verdana" w:eastAsiaTheme="minorHAnsi" w:hAnsi="Verdana" w:cstheme="minorBidi"/>
          <w:sz w:val="18"/>
          <w:szCs w:val="18"/>
          <w:lang w:val="ca-ES"/>
        </w:rPr>
      </w:pPr>
      <w:r w:rsidRPr="00381CA3">
        <w:rPr>
          <w:rFonts w:ascii="Verdana" w:eastAsiaTheme="minorHAnsi" w:hAnsi="Verdana" w:cstheme="minorBidi"/>
          <w:b/>
          <w:sz w:val="18"/>
          <w:szCs w:val="18"/>
          <w:lang w:val="ca-ES"/>
        </w:rPr>
        <w:t>Segon.</w:t>
      </w:r>
      <w:r w:rsidRPr="00A85F47">
        <w:rPr>
          <w:rFonts w:ascii="Verdana" w:eastAsiaTheme="minorHAnsi" w:hAnsi="Verdana" w:cstheme="minorBidi"/>
          <w:sz w:val="18"/>
          <w:szCs w:val="18"/>
          <w:lang w:val="ca-ES"/>
        </w:rPr>
        <w:t xml:space="preserve"> Que no es troba en cap situació que es pugui qualific</w:t>
      </w:r>
      <w:r w:rsidR="00381CA3">
        <w:rPr>
          <w:rFonts w:ascii="Verdana" w:eastAsiaTheme="minorHAnsi" w:hAnsi="Verdana" w:cstheme="minorBidi"/>
          <w:sz w:val="18"/>
          <w:szCs w:val="18"/>
          <w:lang w:val="ca-ES"/>
        </w:rPr>
        <w:t xml:space="preserve">ar de conflicte d'interessos de </w:t>
      </w:r>
      <w:r w:rsidRPr="00A85F47">
        <w:rPr>
          <w:rFonts w:ascii="Verdana" w:eastAsiaTheme="minorHAnsi" w:hAnsi="Verdana" w:cstheme="minorBidi"/>
          <w:sz w:val="18"/>
          <w:szCs w:val="18"/>
          <w:lang w:val="ca-ES"/>
        </w:rPr>
        <w:t xml:space="preserve">les indicades a l'article 61.3 del Reglament financer de la </w:t>
      </w:r>
      <w:r w:rsidR="00381CA3">
        <w:rPr>
          <w:rFonts w:ascii="Verdana" w:eastAsiaTheme="minorHAnsi" w:hAnsi="Verdana" w:cstheme="minorBidi"/>
          <w:sz w:val="18"/>
          <w:szCs w:val="18"/>
          <w:lang w:val="ca-ES"/>
        </w:rPr>
        <w:t xml:space="preserve">UE i que no concorre en la seva </w:t>
      </w:r>
      <w:r w:rsidRPr="00A85F47">
        <w:rPr>
          <w:rFonts w:ascii="Verdana" w:eastAsiaTheme="minorHAnsi" w:hAnsi="Verdana" w:cstheme="minorBidi"/>
          <w:sz w:val="18"/>
          <w:szCs w:val="18"/>
          <w:lang w:val="ca-ES"/>
        </w:rPr>
        <w:t>persona cap causa d'abstenció de l'article 23.2 de la Llei 4</w:t>
      </w:r>
      <w:r w:rsidR="00381CA3">
        <w:rPr>
          <w:rFonts w:ascii="Verdana" w:eastAsiaTheme="minorHAnsi" w:hAnsi="Verdana" w:cstheme="minorBidi"/>
          <w:sz w:val="18"/>
          <w:szCs w:val="18"/>
          <w:lang w:val="ca-ES"/>
        </w:rPr>
        <w:t xml:space="preserve">0/2015, d'1 d'octubre, de Règim </w:t>
      </w:r>
      <w:r w:rsidRPr="00A85F47">
        <w:rPr>
          <w:rFonts w:ascii="Verdana" w:eastAsiaTheme="minorHAnsi" w:hAnsi="Verdana" w:cstheme="minorBidi"/>
          <w:sz w:val="18"/>
          <w:szCs w:val="18"/>
          <w:lang w:val="ca-ES"/>
        </w:rPr>
        <w:t>Jurídic del Sector Públic que pugui afec</w:t>
      </w:r>
      <w:r w:rsidR="002B370F">
        <w:rPr>
          <w:rFonts w:ascii="Verdana" w:eastAsiaTheme="minorHAnsi" w:hAnsi="Verdana" w:cstheme="minorBidi"/>
          <w:sz w:val="18"/>
          <w:szCs w:val="18"/>
          <w:lang w:val="ca-ES"/>
        </w:rPr>
        <w:t>tar el procediment de licitació.</w:t>
      </w:r>
    </w:p>
    <w:p w14:paraId="1B7E58E3" w14:textId="77777777" w:rsidR="00381CA3" w:rsidRDefault="00381CA3" w:rsidP="00A85F47">
      <w:pPr>
        <w:pStyle w:val="Textoindependiente"/>
        <w:jc w:val="both"/>
        <w:rPr>
          <w:rFonts w:ascii="Verdana" w:eastAsiaTheme="minorHAnsi" w:hAnsi="Verdana" w:cstheme="minorBidi"/>
          <w:sz w:val="18"/>
          <w:szCs w:val="18"/>
          <w:lang w:val="ca-ES"/>
        </w:rPr>
      </w:pPr>
    </w:p>
    <w:p w14:paraId="52FE8FF5" w14:textId="7F7221FC" w:rsidR="00A85F47" w:rsidRPr="00A85F47" w:rsidRDefault="00A85F47" w:rsidP="00A85F47">
      <w:pPr>
        <w:pStyle w:val="Textoindependiente"/>
        <w:jc w:val="both"/>
        <w:rPr>
          <w:rFonts w:ascii="Verdana" w:eastAsiaTheme="minorHAnsi" w:hAnsi="Verdana" w:cstheme="minorBidi"/>
          <w:sz w:val="18"/>
          <w:szCs w:val="18"/>
          <w:lang w:val="ca-ES"/>
        </w:rPr>
      </w:pPr>
      <w:r w:rsidRPr="00381CA3">
        <w:rPr>
          <w:rFonts w:ascii="Verdana" w:eastAsiaTheme="minorHAnsi" w:hAnsi="Verdana" w:cstheme="minorBidi"/>
          <w:b/>
          <w:sz w:val="18"/>
          <w:szCs w:val="18"/>
          <w:lang w:val="ca-ES"/>
        </w:rPr>
        <w:t>Tercer.</w:t>
      </w:r>
      <w:r w:rsidRPr="00A85F47">
        <w:rPr>
          <w:rFonts w:ascii="Verdana" w:eastAsiaTheme="minorHAnsi" w:hAnsi="Verdana" w:cstheme="minorBidi"/>
          <w:sz w:val="18"/>
          <w:szCs w:val="18"/>
          <w:lang w:val="ca-ES"/>
        </w:rPr>
        <w:t xml:space="preserve"> Que es compromet a posar en coneixe</w:t>
      </w:r>
      <w:r w:rsidR="00743F65">
        <w:rPr>
          <w:rFonts w:ascii="Verdana" w:eastAsiaTheme="minorHAnsi" w:hAnsi="Verdana" w:cstheme="minorBidi"/>
          <w:sz w:val="18"/>
          <w:szCs w:val="18"/>
          <w:lang w:val="ca-ES"/>
        </w:rPr>
        <w:t>ment de l'òrgan de contractació</w:t>
      </w:r>
      <w:r w:rsidRPr="00A85F47">
        <w:rPr>
          <w:rFonts w:ascii="Verdana" w:eastAsiaTheme="minorHAnsi" w:hAnsi="Verdana" w:cstheme="minorBidi"/>
          <w:sz w:val="18"/>
          <w:szCs w:val="18"/>
          <w:lang w:val="ca-ES"/>
        </w:rPr>
        <w:t>, sense dilació, qualsevol situació de conflicte d</w:t>
      </w:r>
      <w:r w:rsidR="00381CA3">
        <w:rPr>
          <w:rFonts w:ascii="Verdana" w:eastAsiaTheme="minorHAnsi" w:hAnsi="Verdana" w:cstheme="minorBidi"/>
          <w:sz w:val="18"/>
          <w:szCs w:val="18"/>
          <w:lang w:val="ca-ES"/>
        </w:rPr>
        <w:t xml:space="preserve">'interessos o causa d'abstenció </w:t>
      </w:r>
      <w:r w:rsidRPr="00A85F47">
        <w:rPr>
          <w:rFonts w:ascii="Verdana" w:eastAsiaTheme="minorHAnsi" w:hAnsi="Verdana" w:cstheme="minorBidi"/>
          <w:sz w:val="18"/>
          <w:szCs w:val="18"/>
          <w:lang w:val="ca-ES"/>
        </w:rPr>
        <w:t>que pugui concórrer.</w:t>
      </w:r>
    </w:p>
    <w:p w14:paraId="63F3918A" w14:textId="77777777" w:rsidR="00381CA3" w:rsidRDefault="00381CA3" w:rsidP="00A85F47">
      <w:pPr>
        <w:pStyle w:val="Textoindependiente"/>
        <w:jc w:val="both"/>
        <w:rPr>
          <w:rFonts w:ascii="Verdana" w:eastAsiaTheme="minorHAnsi" w:hAnsi="Verdana" w:cstheme="minorBidi"/>
          <w:sz w:val="18"/>
          <w:szCs w:val="18"/>
          <w:lang w:val="ca-ES"/>
        </w:rPr>
      </w:pPr>
    </w:p>
    <w:p w14:paraId="0F63A6DB" w14:textId="557F87D2" w:rsidR="00381CA3" w:rsidRDefault="00A85F47" w:rsidP="00A85F47">
      <w:pPr>
        <w:pStyle w:val="Textoindependiente"/>
        <w:jc w:val="both"/>
        <w:rPr>
          <w:rFonts w:ascii="Verdana" w:eastAsiaTheme="minorHAnsi" w:hAnsi="Verdana" w:cstheme="minorBidi"/>
          <w:sz w:val="18"/>
          <w:szCs w:val="18"/>
          <w:lang w:val="ca-ES"/>
        </w:rPr>
      </w:pPr>
      <w:r w:rsidRPr="00381CA3">
        <w:rPr>
          <w:rFonts w:ascii="Verdana" w:eastAsiaTheme="minorHAnsi" w:hAnsi="Verdana" w:cstheme="minorBidi"/>
          <w:b/>
          <w:sz w:val="18"/>
          <w:szCs w:val="18"/>
          <w:lang w:val="ca-ES"/>
        </w:rPr>
        <w:t>Quart.</w:t>
      </w:r>
      <w:r w:rsidRPr="00A85F47">
        <w:rPr>
          <w:rFonts w:ascii="Verdana" w:eastAsiaTheme="minorHAnsi" w:hAnsi="Verdana" w:cstheme="minorBidi"/>
          <w:sz w:val="18"/>
          <w:szCs w:val="18"/>
          <w:lang w:val="ca-ES"/>
        </w:rPr>
        <w:t xml:space="preserve"> Que és coneixedor que una declaració d'absència d</w:t>
      </w:r>
      <w:r w:rsidR="00381CA3">
        <w:rPr>
          <w:rFonts w:ascii="Verdana" w:eastAsiaTheme="minorHAnsi" w:hAnsi="Verdana" w:cstheme="minorBidi"/>
          <w:sz w:val="18"/>
          <w:szCs w:val="18"/>
          <w:lang w:val="ca-ES"/>
        </w:rPr>
        <w:t xml:space="preserve">e conflicte d'interessos que es </w:t>
      </w:r>
      <w:r w:rsidRPr="00A85F47">
        <w:rPr>
          <w:rFonts w:ascii="Verdana" w:eastAsiaTheme="minorHAnsi" w:hAnsi="Verdana" w:cstheme="minorBidi"/>
          <w:sz w:val="18"/>
          <w:szCs w:val="18"/>
          <w:lang w:val="ca-ES"/>
        </w:rPr>
        <w:t>demostri que sigui falsa comportarà les conseqüències dis</w:t>
      </w:r>
      <w:r w:rsidR="00381CA3">
        <w:rPr>
          <w:rFonts w:ascii="Verdana" w:eastAsiaTheme="minorHAnsi" w:hAnsi="Verdana" w:cstheme="minorBidi"/>
          <w:sz w:val="18"/>
          <w:szCs w:val="18"/>
          <w:lang w:val="ca-ES"/>
        </w:rPr>
        <w:t xml:space="preserve">ciplinàries / administratives / </w:t>
      </w:r>
      <w:r w:rsidRPr="00A85F47">
        <w:rPr>
          <w:rFonts w:ascii="Verdana" w:eastAsiaTheme="minorHAnsi" w:hAnsi="Verdana" w:cstheme="minorBidi"/>
          <w:sz w:val="18"/>
          <w:szCs w:val="18"/>
          <w:lang w:val="ca-ES"/>
        </w:rPr>
        <w:t>judicials que estableix la normativa aplicable.</w:t>
      </w:r>
    </w:p>
    <w:p w14:paraId="188A64D9" w14:textId="77777777" w:rsidR="00743F65" w:rsidRDefault="00743F65" w:rsidP="00A85F47">
      <w:pPr>
        <w:pStyle w:val="Textoindependiente"/>
        <w:jc w:val="both"/>
        <w:rPr>
          <w:rFonts w:ascii="Verdana" w:eastAsiaTheme="minorHAnsi" w:hAnsi="Verdana" w:cstheme="minorBidi"/>
          <w:sz w:val="18"/>
          <w:szCs w:val="18"/>
          <w:lang w:val="ca-ES"/>
        </w:rPr>
      </w:pPr>
    </w:p>
    <w:p w14:paraId="6B09F324" w14:textId="30DC52DD" w:rsidR="00A85F47" w:rsidRPr="00D6679F" w:rsidRDefault="00A85F47" w:rsidP="00A85F47">
      <w:pPr>
        <w:pStyle w:val="Textoindependiente"/>
        <w:jc w:val="both"/>
        <w:rPr>
          <w:rFonts w:ascii="Verdana" w:eastAsiaTheme="minorHAnsi" w:hAnsi="Verdana" w:cstheme="minorBidi"/>
          <w:sz w:val="18"/>
          <w:szCs w:val="18"/>
          <w:lang w:val="ca-ES"/>
        </w:rPr>
      </w:pPr>
      <w:r w:rsidRPr="00A85F47">
        <w:rPr>
          <w:rFonts w:ascii="Verdana" w:eastAsiaTheme="minorHAnsi" w:hAnsi="Verdana" w:cstheme="minorBidi"/>
          <w:sz w:val="18"/>
          <w:szCs w:val="18"/>
          <w:lang w:val="ca-ES"/>
        </w:rPr>
        <w:t>(Data i signatura, nom complet i document d’identitat)</w:t>
      </w:r>
    </w:p>
    <w:sectPr w:rsidR="00A85F47" w:rsidRPr="00D6679F" w:rsidSect="001C4846">
      <w:headerReference w:type="default" r:id="rId11"/>
      <w:footerReference w:type="defaul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7713" w14:textId="77777777" w:rsidR="004C4B60" w:rsidRDefault="004C4B60" w:rsidP="002A2D09">
      <w:pPr>
        <w:spacing w:after="0" w:line="240" w:lineRule="auto"/>
      </w:pPr>
      <w:r>
        <w:separator/>
      </w:r>
    </w:p>
  </w:endnote>
  <w:endnote w:type="continuationSeparator" w:id="0">
    <w:p w14:paraId="18D6D3DE" w14:textId="77777777" w:rsidR="004C4B60" w:rsidRDefault="004C4B60" w:rsidP="002A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lang w:val="ca-ES"/>
      </w:rPr>
      <w:id w:val="1024058438"/>
      <w:docPartObj>
        <w:docPartGallery w:val="Page Numbers (Bottom of Page)"/>
        <w:docPartUnique/>
      </w:docPartObj>
    </w:sdtPr>
    <w:sdtContent>
      <w:sdt>
        <w:sdtPr>
          <w:rPr>
            <w:szCs w:val="18"/>
            <w:lang w:val="ca-ES"/>
          </w:rPr>
          <w:id w:val="-1769616900"/>
          <w:docPartObj>
            <w:docPartGallery w:val="Page Numbers (Top of Page)"/>
            <w:docPartUnique/>
          </w:docPartObj>
        </w:sdtPr>
        <w:sdtContent>
          <w:p w14:paraId="583BF315" w14:textId="6E795804" w:rsidR="00DE2D8C" w:rsidRPr="002A2D09" w:rsidRDefault="00DE2D8C">
            <w:pPr>
              <w:pStyle w:val="Piedepgina"/>
              <w:jc w:val="right"/>
              <w:rPr>
                <w:szCs w:val="18"/>
                <w:lang w:val="ca-ES"/>
              </w:rPr>
            </w:pPr>
            <w:r w:rsidRPr="002A2D09">
              <w:rPr>
                <w:szCs w:val="18"/>
                <w:lang w:val="ca-ES"/>
              </w:rPr>
              <w:t xml:space="preserve">Pàgina </w:t>
            </w:r>
            <w:r w:rsidRPr="002A2D09">
              <w:rPr>
                <w:bCs/>
                <w:szCs w:val="18"/>
                <w:lang w:val="ca-ES"/>
              </w:rPr>
              <w:fldChar w:fldCharType="begin"/>
            </w:r>
            <w:r w:rsidRPr="002A2D09">
              <w:rPr>
                <w:bCs/>
                <w:szCs w:val="18"/>
                <w:lang w:val="ca-ES"/>
              </w:rPr>
              <w:instrText>PAGE</w:instrText>
            </w:r>
            <w:r w:rsidRPr="002A2D09">
              <w:rPr>
                <w:bCs/>
                <w:szCs w:val="18"/>
                <w:lang w:val="ca-ES"/>
              </w:rPr>
              <w:fldChar w:fldCharType="separate"/>
            </w:r>
            <w:r w:rsidR="00EE7AF0">
              <w:rPr>
                <w:bCs/>
                <w:noProof/>
                <w:szCs w:val="18"/>
                <w:lang w:val="ca-ES"/>
              </w:rPr>
              <w:t>23</w:t>
            </w:r>
            <w:r w:rsidRPr="002A2D09">
              <w:rPr>
                <w:bCs/>
                <w:szCs w:val="18"/>
                <w:lang w:val="ca-ES"/>
              </w:rPr>
              <w:fldChar w:fldCharType="end"/>
            </w:r>
            <w:r w:rsidRPr="002A2D09">
              <w:rPr>
                <w:szCs w:val="18"/>
                <w:lang w:val="ca-ES"/>
              </w:rPr>
              <w:t xml:space="preserve"> de </w:t>
            </w:r>
            <w:r w:rsidRPr="002A2D09">
              <w:rPr>
                <w:bCs/>
                <w:szCs w:val="18"/>
                <w:lang w:val="ca-ES"/>
              </w:rPr>
              <w:fldChar w:fldCharType="begin"/>
            </w:r>
            <w:r w:rsidRPr="002A2D09">
              <w:rPr>
                <w:bCs/>
                <w:szCs w:val="18"/>
                <w:lang w:val="ca-ES"/>
              </w:rPr>
              <w:instrText>NUMPAGES</w:instrText>
            </w:r>
            <w:r w:rsidRPr="002A2D09">
              <w:rPr>
                <w:bCs/>
                <w:szCs w:val="18"/>
                <w:lang w:val="ca-ES"/>
              </w:rPr>
              <w:fldChar w:fldCharType="separate"/>
            </w:r>
            <w:r w:rsidR="00EE7AF0">
              <w:rPr>
                <w:bCs/>
                <w:noProof/>
                <w:szCs w:val="18"/>
                <w:lang w:val="ca-ES"/>
              </w:rPr>
              <w:t>24</w:t>
            </w:r>
            <w:r w:rsidRPr="002A2D09">
              <w:rPr>
                <w:bCs/>
                <w:szCs w:val="18"/>
                <w:lang w:val="ca-ES"/>
              </w:rPr>
              <w:fldChar w:fldCharType="end"/>
            </w:r>
          </w:p>
        </w:sdtContent>
      </w:sdt>
    </w:sdtContent>
  </w:sdt>
  <w:p w14:paraId="0EE961F8" w14:textId="77777777" w:rsidR="00DE2D8C" w:rsidRDefault="00DE2D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93A8" w14:textId="77777777" w:rsidR="004C4B60" w:rsidRDefault="004C4B60" w:rsidP="002A2D09">
      <w:pPr>
        <w:spacing w:after="0" w:line="240" w:lineRule="auto"/>
      </w:pPr>
      <w:r>
        <w:separator/>
      </w:r>
    </w:p>
  </w:footnote>
  <w:footnote w:type="continuationSeparator" w:id="0">
    <w:p w14:paraId="74746E1B" w14:textId="77777777" w:rsidR="004C4B60" w:rsidRDefault="004C4B60" w:rsidP="002A2D09">
      <w:pPr>
        <w:spacing w:after="0" w:line="240" w:lineRule="auto"/>
      </w:pPr>
      <w:r>
        <w:continuationSeparator/>
      </w:r>
    </w:p>
  </w:footnote>
  <w:footnote w:id="1">
    <w:p w14:paraId="233C3CC4" w14:textId="77777777" w:rsidR="00DE2D8C" w:rsidRPr="002042B0" w:rsidRDefault="00DE2D8C" w:rsidP="002042B0">
      <w:pPr>
        <w:pStyle w:val="Textonotapie"/>
        <w:jc w:val="both"/>
        <w:rPr>
          <w:sz w:val="16"/>
          <w:szCs w:val="16"/>
          <w:lang w:val="ca-ES"/>
        </w:rPr>
      </w:pPr>
      <w:r w:rsidRPr="002042B0">
        <w:rPr>
          <w:rStyle w:val="Refdenotaalpie"/>
          <w:sz w:val="16"/>
          <w:szCs w:val="16"/>
          <w:lang w:val="ca-ES"/>
        </w:rPr>
        <w:footnoteRef/>
      </w:r>
      <w:r w:rsidRPr="002042B0">
        <w:rPr>
          <w:sz w:val="16"/>
          <w:szCs w:val="16"/>
          <w:lang w:val="ca-ES"/>
        </w:rPr>
        <w:t xml:space="preserve"> (Organització de Cooperació i Desenvolupament Econòmics, 2017, p. 27).</w:t>
      </w:r>
    </w:p>
  </w:footnote>
  <w:footnote w:id="2">
    <w:p w14:paraId="2110B974" w14:textId="77777777" w:rsidR="00DE2D8C" w:rsidRPr="002042B0" w:rsidRDefault="00DE2D8C" w:rsidP="002042B0">
      <w:pPr>
        <w:pStyle w:val="Textonotapie"/>
        <w:jc w:val="both"/>
        <w:rPr>
          <w:sz w:val="16"/>
          <w:szCs w:val="16"/>
          <w:lang w:val="ca-ES"/>
        </w:rPr>
      </w:pPr>
      <w:r w:rsidRPr="002042B0">
        <w:rPr>
          <w:rStyle w:val="Refdenotaalpie"/>
          <w:sz w:val="16"/>
          <w:szCs w:val="16"/>
          <w:lang w:val="ca-ES"/>
        </w:rPr>
        <w:footnoteRef/>
      </w:r>
      <w:r w:rsidRPr="002042B0">
        <w:rPr>
          <w:sz w:val="16"/>
          <w:szCs w:val="16"/>
          <w:lang w:val="ca-ES"/>
        </w:rPr>
        <w:t xml:space="preserve"> FAD Legal Boutique, SLP, 2020. Proposta d’actuació i implantació del Protocol de prevenció del frau i la corrupció en matèria de contractació pública. P.1</w:t>
      </w:r>
    </w:p>
  </w:footnote>
  <w:footnote w:id="3">
    <w:p w14:paraId="35B133A8" w14:textId="77777777" w:rsidR="00B205DC" w:rsidRPr="00A7470F" w:rsidRDefault="00B205DC" w:rsidP="002042B0">
      <w:pPr>
        <w:pStyle w:val="Textonotapie"/>
        <w:jc w:val="both"/>
      </w:pPr>
      <w:r w:rsidRPr="002042B0">
        <w:rPr>
          <w:rStyle w:val="Refdenotaalpie"/>
          <w:sz w:val="16"/>
          <w:szCs w:val="16"/>
          <w:lang w:val="ca-ES"/>
        </w:rPr>
        <w:footnoteRef/>
      </w:r>
      <w:r w:rsidRPr="002042B0">
        <w:rPr>
          <w:sz w:val="16"/>
          <w:szCs w:val="16"/>
          <w:lang w:val="ca-ES"/>
        </w:rPr>
        <w:t xml:space="preserve"> Op. Cit. P.5</w:t>
      </w:r>
    </w:p>
  </w:footnote>
  <w:footnote w:id="4">
    <w:p w14:paraId="58F3E2B9" w14:textId="49B487F7" w:rsidR="00DE2D8C" w:rsidRPr="002042B0" w:rsidRDefault="00DE2D8C" w:rsidP="00AB316E">
      <w:pPr>
        <w:pStyle w:val="Textonotapie"/>
        <w:rPr>
          <w:sz w:val="16"/>
          <w:szCs w:val="16"/>
        </w:rPr>
      </w:pPr>
      <w:r w:rsidRPr="002042B0">
        <w:rPr>
          <w:rStyle w:val="Refdenotaalpie"/>
          <w:sz w:val="16"/>
          <w:szCs w:val="16"/>
        </w:rPr>
        <w:footnoteRef/>
      </w:r>
      <w:r w:rsidRPr="002042B0">
        <w:rPr>
          <w:sz w:val="16"/>
          <w:szCs w:val="16"/>
        </w:rPr>
        <w:t xml:space="preserve"> </w:t>
      </w:r>
      <w:r w:rsidR="002042B0" w:rsidRPr="002042B0">
        <w:rPr>
          <w:sz w:val="16"/>
          <w:szCs w:val="16"/>
        </w:rPr>
        <w:t xml:space="preserve">Miller, S. (17 / 12 / 2018). </w:t>
      </w:r>
      <w:r w:rsidR="002042B0" w:rsidRPr="002042B0">
        <w:rPr>
          <w:sz w:val="16"/>
          <w:szCs w:val="16"/>
        </w:rPr>
        <w:t>Corruption. Recollit de Stanford Encyclopedia of Philosophy Web site: https://plato.stanford.edu/entries/corruption/</w:t>
      </w:r>
    </w:p>
  </w:footnote>
  <w:footnote w:id="5">
    <w:p w14:paraId="1F4DC3E7" w14:textId="77777777" w:rsidR="00DE2D8C" w:rsidRPr="00C53EFD" w:rsidRDefault="00DE2D8C" w:rsidP="00AB316E">
      <w:pPr>
        <w:pStyle w:val="Textonotapie"/>
        <w:rPr>
          <w:sz w:val="16"/>
          <w:szCs w:val="16"/>
          <w:lang w:val="ca-ES"/>
        </w:rPr>
      </w:pPr>
      <w:r w:rsidRPr="00C53EFD">
        <w:rPr>
          <w:rStyle w:val="Refdenotaalpie"/>
          <w:lang w:val="ca-ES"/>
        </w:rPr>
        <w:footnoteRef/>
      </w:r>
      <w:r w:rsidRPr="00C53EFD">
        <w:rPr>
          <w:lang w:val="ca-ES"/>
        </w:rPr>
        <w:t xml:space="preserve"> </w:t>
      </w:r>
      <w:r w:rsidRPr="00C53EFD">
        <w:rPr>
          <w:sz w:val="16"/>
          <w:szCs w:val="16"/>
          <w:lang w:val="ca-ES"/>
        </w:rPr>
        <w:t>Directiva (UE) 2019/1937 del Parlament i del Consell Europeu de 23 d’octubre de 2019 relativa a la protecció de les persones que informen sobre infraccions del Dret de la Unió.</w:t>
      </w:r>
    </w:p>
  </w:footnote>
  <w:footnote w:id="6">
    <w:p w14:paraId="05612F97" w14:textId="77777777" w:rsidR="00DE2D8C" w:rsidRDefault="00DE2D8C" w:rsidP="00AB316E">
      <w:pPr>
        <w:pStyle w:val="Textonotapie"/>
      </w:pPr>
    </w:p>
  </w:footnote>
  <w:footnote w:id="7">
    <w:p w14:paraId="7C6B6FF2" w14:textId="77777777" w:rsidR="00DE2D8C" w:rsidRPr="001D0BA4" w:rsidRDefault="00DE2D8C" w:rsidP="00AB316E">
      <w:pPr>
        <w:pStyle w:val="Textonotapie"/>
        <w:rPr>
          <w:sz w:val="16"/>
          <w:szCs w:val="16"/>
          <w:lang w:val="ca-ES"/>
        </w:rPr>
      </w:pPr>
      <w:r w:rsidRPr="001D0BA4">
        <w:rPr>
          <w:rStyle w:val="Refdenotaalpie"/>
          <w:sz w:val="16"/>
          <w:szCs w:val="16"/>
          <w:lang w:val="ca-ES"/>
        </w:rPr>
        <w:footnoteRef/>
      </w:r>
      <w:r w:rsidRPr="001D0BA4">
        <w:rPr>
          <w:sz w:val="16"/>
          <w:szCs w:val="16"/>
          <w:lang w:val="ca-ES"/>
        </w:rPr>
        <w:t xml:space="preserve"> Directiva (UE) 2017/1371 </w:t>
      </w:r>
      <w:r>
        <w:rPr>
          <w:sz w:val="16"/>
          <w:szCs w:val="16"/>
          <w:lang w:val="ca-ES"/>
        </w:rPr>
        <w:t>del P</w:t>
      </w:r>
      <w:r w:rsidRPr="001D0BA4">
        <w:rPr>
          <w:sz w:val="16"/>
          <w:szCs w:val="16"/>
          <w:lang w:val="ca-ES"/>
        </w:rPr>
        <w:t>arlament i del Consell Europeu de 5 de juliol de 2017 sobre la lluita</w:t>
      </w:r>
      <w:r>
        <w:rPr>
          <w:sz w:val="16"/>
          <w:szCs w:val="16"/>
          <w:lang w:val="ca-ES"/>
        </w:rPr>
        <w:t xml:space="preserve"> </w:t>
      </w:r>
      <w:r w:rsidRPr="001D0BA4">
        <w:rPr>
          <w:sz w:val="16"/>
          <w:szCs w:val="16"/>
          <w:lang w:val="ca-ES"/>
        </w:rPr>
        <w:t>contra el frau que afecta als interessos financers de la Unió a través del Dret penal</w:t>
      </w:r>
      <w:r>
        <w:rPr>
          <w:sz w:val="16"/>
          <w:szCs w:val="16"/>
          <w:lang w:val="ca-ES"/>
        </w:rPr>
        <w:t>.</w:t>
      </w:r>
    </w:p>
  </w:footnote>
  <w:footnote w:id="8">
    <w:p w14:paraId="0D739EAF" w14:textId="54BF7647" w:rsidR="008E2695" w:rsidRPr="00A924C4" w:rsidRDefault="008E2695">
      <w:pPr>
        <w:pStyle w:val="Textonotapie"/>
        <w:rPr>
          <w:sz w:val="16"/>
          <w:szCs w:val="16"/>
          <w:lang w:val="ca-ES"/>
        </w:rPr>
      </w:pPr>
      <w:r w:rsidRPr="00A924C4">
        <w:rPr>
          <w:rStyle w:val="Refdenotaalpie"/>
          <w:sz w:val="16"/>
          <w:szCs w:val="16"/>
          <w:lang w:val="ca-ES"/>
        </w:rPr>
        <w:footnoteRef/>
      </w:r>
      <w:r w:rsidRPr="00A924C4">
        <w:rPr>
          <w:sz w:val="16"/>
          <w:szCs w:val="16"/>
          <w:lang w:val="ca-ES"/>
        </w:rPr>
        <w:t xml:space="preserve"> Reial Decret Legislatiu 5/2015, de 30 d’octubre, pel qual s’aprova el Text Refós de la Llei de l’Estatut Bàsic del Treballador Públic. Article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153B" w14:textId="77777777" w:rsidR="00DE2D8C" w:rsidRDefault="00DE2D8C">
    <w:pPr>
      <w:pStyle w:val="Encabezado"/>
    </w:pPr>
    <w:r>
      <w:rPr>
        <w:noProof/>
        <w:lang w:eastAsia="es-ES"/>
      </w:rPr>
      <w:drawing>
        <wp:anchor distT="0" distB="0" distL="114300" distR="114300" simplePos="0" relativeHeight="251659264" behindDoc="0" locked="0" layoutInCell="1" allowOverlap="1" wp14:anchorId="4F18565C" wp14:editId="73B5DF16">
          <wp:simplePos x="0" y="0"/>
          <wp:positionH relativeFrom="margin">
            <wp:posOffset>-373108</wp:posOffset>
          </wp:positionH>
          <wp:positionV relativeFrom="paragraph">
            <wp:posOffset>-199390</wp:posOffset>
          </wp:positionV>
          <wp:extent cx="1487806" cy="740229"/>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7806" cy="740229"/>
                  </a:xfrm>
                  <a:prstGeom prst="rect">
                    <a:avLst/>
                  </a:prstGeom>
                </pic:spPr>
              </pic:pic>
            </a:graphicData>
          </a:graphic>
          <wp14:sizeRelH relativeFrom="margin">
            <wp14:pctWidth>0</wp14:pctWidth>
          </wp14:sizeRelH>
          <wp14:sizeRelV relativeFrom="margin">
            <wp14:pctHeight>0</wp14:pctHeight>
          </wp14:sizeRelV>
        </wp:anchor>
      </w:drawing>
    </w:r>
  </w:p>
  <w:p w14:paraId="21D9532D" w14:textId="77777777" w:rsidR="00DE2D8C" w:rsidRDefault="00DE2D8C">
    <w:pPr>
      <w:pStyle w:val="Encabezado"/>
    </w:pPr>
  </w:p>
  <w:p w14:paraId="2958978D" w14:textId="77777777" w:rsidR="00DE2D8C" w:rsidRDefault="00DE2D8C">
    <w:pPr>
      <w:pStyle w:val="Encabezado"/>
    </w:pPr>
  </w:p>
  <w:p w14:paraId="46BACA86" w14:textId="77777777" w:rsidR="00DE2D8C" w:rsidRDefault="00DE2D8C">
    <w:pPr>
      <w:pStyle w:val="Encabezado"/>
    </w:pPr>
  </w:p>
  <w:p w14:paraId="06F84968" w14:textId="77777777" w:rsidR="00DE2D8C" w:rsidRDefault="00DE2D8C">
    <w:pPr>
      <w:pStyle w:val="Encabezado"/>
    </w:pPr>
  </w:p>
  <w:p w14:paraId="7E24BC45" w14:textId="77777777" w:rsidR="00DE2D8C" w:rsidRDefault="00DE2D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13B"/>
    <w:multiLevelType w:val="hybridMultilevel"/>
    <w:tmpl w:val="D7208A5C"/>
    <w:lvl w:ilvl="0" w:tplc="9DEE30B6">
      <w:start w:val="1"/>
      <w:numFmt w:val="lowerLetter"/>
      <w:lvlText w:val="%1)"/>
      <w:lvlJc w:val="left"/>
      <w:pPr>
        <w:ind w:left="360" w:hanging="360"/>
      </w:pPr>
      <w:rPr>
        <w:rFonts w:ascii="Verdana" w:hAnsi="Verdana"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5404B8"/>
    <w:multiLevelType w:val="hybridMultilevel"/>
    <w:tmpl w:val="DA64C608"/>
    <w:lvl w:ilvl="0" w:tplc="DADA92D4">
      <w:start w:val="1"/>
      <w:numFmt w:val="decimal"/>
      <w:lvlText w:val="%1."/>
      <w:lvlJc w:val="left"/>
      <w:pPr>
        <w:ind w:left="360" w:hanging="360"/>
      </w:pPr>
      <w:rPr>
        <w:rFonts w:ascii="Verdana" w:hAnsi="Verdana" w:hint="default"/>
        <w:sz w:val="18"/>
        <w:szCs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9C2C42"/>
    <w:multiLevelType w:val="hybridMultilevel"/>
    <w:tmpl w:val="566A8960"/>
    <w:lvl w:ilvl="0" w:tplc="2D045A74">
      <w:start w:val="1"/>
      <w:numFmt w:val="lowerLetter"/>
      <w:lvlText w:val="%1)"/>
      <w:lvlJc w:val="left"/>
      <w:pPr>
        <w:ind w:left="360" w:hanging="360"/>
      </w:pPr>
      <w:rPr>
        <w:rFonts w:ascii="Verdana" w:hAnsi="Verdana"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333081"/>
    <w:multiLevelType w:val="hybridMultilevel"/>
    <w:tmpl w:val="F97CADC6"/>
    <w:lvl w:ilvl="0" w:tplc="9DEE30B6">
      <w:start w:val="1"/>
      <w:numFmt w:val="lowerLetter"/>
      <w:lvlText w:val="%1)"/>
      <w:lvlJc w:val="left"/>
      <w:pPr>
        <w:ind w:left="360" w:hanging="360"/>
      </w:pPr>
      <w:rPr>
        <w:rFonts w:ascii="Verdana" w:hAnsi="Verdana"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946745"/>
    <w:multiLevelType w:val="hybridMultilevel"/>
    <w:tmpl w:val="F9C0DC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2566DF6"/>
    <w:multiLevelType w:val="hybridMultilevel"/>
    <w:tmpl w:val="A6767A6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3B929C7"/>
    <w:multiLevelType w:val="hybridMultilevel"/>
    <w:tmpl w:val="C2A48F7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3D312B7"/>
    <w:multiLevelType w:val="hybridMultilevel"/>
    <w:tmpl w:val="6B9A6B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C67DD6"/>
    <w:multiLevelType w:val="hybridMultilevel"/>
    <w:tmpl w:val="8C807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39336E"/>
    <w:multiLevelType w:val="hybridMultilevel"/>
    <w:tmpl w:val="CE02DD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B8D6E79"/>
    <w:multiLevelType w:val="hybridMultilevel"/>
    <w:tmpl w:val="BEEA979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E6F1FC0"/>
    <w:multiLevelType w:val="hybridMultilevel"/>
    <w:tmpl w:val="B156D066"/>
    <w:lvl w:ilvl="0" w:tplc="0C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C16FC9"/>
    <w:multiLevelType w:val="hybridMultilevel"/>
    <w:tmpl w:val="0B12EF5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F7A24BE"/>
    <w:multiLevelType w:val="hybridMultilevel"/>
    <w:tmpl w:val="47B8AB66"/>
    <w:lvl w:ilvl="0" w:tplc="2D045A74">
      <w:start w:val="1"/>
      <w:numFmt w:val="lowerLetter"/>
      <w:lvlText w:val="%1)"/>
      <w:lvlJc w:val="left"/>
      <w:pPr>
        <w:ind w:left="1080" w:hanging="360"/>
      </w:pPr>
      <w:rPr>
        <w:rFonts w:ascii="Verdana" w:hAnsi="Verdana" w:hint="default"/>
        <w:sz w:val="18"/>
        <w:szCs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11F3B7F"/>
    <w:multiLevelType w:val="hybridMultilevel"/>
    <w:tmpl w:val="7616BDCE"/>
    <w:lvl w:ilvl="0" w:tplc="2D045A74">
      <w:start w:val="1"/>
      <w:numFmt w:val="lowerLetter"/>
      <w:lvlText w:val="%1)"/>
      <w:lvlJc w:val="left"/>
      <w:pPr>
        <w:ind w:left="360" w:hanging="360"/>
      </w:pPr>
      <w:rPr>
        <w:rFonts w:ascii="Verdana" w:hAnsi="Verdana" w:hint="default"/>
        <w:sz w:val="18"/>
        <w:szCs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1B36CE9"/>
    <w:multiLevelType w:val="hybridMultilevel"/>
    <w:tmpl w:val="E2B01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6829CA"/>
    <w:multiLevelType w:val="hybridMultilevel"/>
    <w:tmpl w:val="C408DF2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0BD63E0"/>
    <w:multiLevelType w:val="hybridMultilevel"/>
    <w:tmpl w:val="FBFC91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6B66483"/>
    <w:multiLevelType w:val="hybridMultilevel"/>
    <w:tmpl w:val="6AEE9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324393"/>
    <w:multiLevelType w:val="hybridMultilevel"/>
    <w:tmpl w:val="52AC028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592DCC"/>
    <w:multiLevelType w:val="hybridMultilevel"/>
    <w:tmpl w:val="71A2CE60"/>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8D6930"/>
    <w:multiLevelType w:val="hybridMultilevel"/>
    <w:tmpl w:val="65D28C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6CD2C2A"/>
    <w:multiLevelType w:val="hybridMultilevel"/>
    <w:tmpl w:val="EB6C0D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ACC0467"/>
    <w:multiLevelType w:val="hybridMultilevel"/>
    <w:tmpl w:val="1AF48928"/>
    <w:lvl w:ilvl="0" w:tplc="3F0C2916">
      <w:start w:val="1"/>
      <w:numFmt w:val="lowerLetter"/>
      <w:lvlText w:val="%1)"/>
      <w:lvlJc w:val="left"/>
      <w:pPr>
        <w:ind w:left="522" w:hanging="360"/>
      </w:pPr>
      <w:rPr>
        <w:rFonts w:hint="default"/>
        <w:w w:val="100"/>
        <w:lang w:val="es-ES" w:eastAsia="en-US" w:bidi="ar-SA"/>
      </w:rPr>
    </w:lvl>
    <w:lvl w:ilvl="1" w:tplc="A07C5332">
      <w:numFmt w:val="bullet"/>
      <w:lvlText w:val="•"/>
      <w:lvlJc w:val="left"/>
      <w:pPr>
        <w:ind w:left="1239" w:hanging="358"/>
      </w:pPr>
      <w:rPr>
        <w:rFonts w:ascii="Calibri" w:eastAsia="Calibri" w:hAnsi="Calibri" w:cs="Calibri" w:hint="default"/>
        <w:w w:val="61"/>
        <w:sz w:val="24"/>
        <w:szCs w:val="24"/>
        <w:lang w:val="es-ES" w:eastAsia="en-US" w:bidi="ar-SA"/>
      </w:rPr>
    </w:lvl>
    <w:lvl w:ilvl="2" w:tplc="26E0EA58">
      <w:numFmt w:val="bullet"/>
      <w:lvlText w:val="•"/>
      <w:lvlJc w:val="left"/>
      <w:pPr>
        <w:ind w:left="2216" w:hanging="358"/>
      </w:pPr>
      <w:rPr>
        <w:rFonts w:hint="default"/>
        <w:lang w:val="es-ES" w:eastAsia="en-US" w:bidi="ar-SA"/>
      </w:rPr>
    </w:lvl>
    <w:lvl w:ilvl="3" w:tplc="BFFCA18A">
      <w:numFmt w:val="bullet"/>
      <w:lvlText w:val="•"/>
      <w:lvlJc w:val="left"/>
      <w:pPr>
        <w:ind w:left="3192" w:hanging="358"/>
      </w:pPr>
      <w:rPr>
        <w:rFonts w:hint="default"/>
        <w:lang w:val="es-ES" w:eastAsia="en-US" w:bidi="ar-SA"/>
      </w:rPr>
    </w:lvl>
    <w:lvl w:ilvl="4" w:tplc="9F96B75E">
      <w:numFmt w:val="bullet"/>
      <w:lvlText w:val="•"/>
      <w:lvlJc w:val="left"/>
      <w:pPr>
        <w:ind w:left="4168" w:hanging="358"/>
      </w:pPr>
      <w:rPr>
        <w:rFonts w:hint="default"/>
        <w:lang w:val="es-ES" w:eastAsia="en-US" w:bidi="ar-SA"/>
      </w:rPr>
    </w:lvl>
    <w:lvl w:ilvl="5" w:tplc="17629150">
      <w:numFmt w:val="bullet"/>
      <w:lvlText w:val="•"/>
      <w:lvlJc w:val="left"/>
      <w:pPr>
        <w:ind w:left="5145" w:hanging="358"/>
      </w:pPr>
      <w:rPr>
        <w:rFonts w:hint="default"/>
        <w:lang w:val="es-ES" w:eastAsia="en-US" w:bidi="ar-SA"/>
      </w:rPr>
    </w:lvl>
    <w:lvl w:ilvl="6" w:tplc="37A89D6A">
      <w:numFmt w:val="bullet"/>
      <w:lvlText w:val="•"/>
      <w:lvlJc w:val="left"/>
      <w:pPr>
        <w:ind w:left="6121" w:hanging="358"/>
      </w:pPr>
      <w:rPr>
        <w:rFonts w:hint="default"/>
        <w:lang w:val="es-ES" w:eastAsia="en-US" w:bidi="ar-SA"/>
      </w:rPr>
    </w:lvl>
    <w:lvl w:ilvl="7" w:tplc="8C7292B8">
      <w:numFmt w:val="bullet"/>
      <w:lvlText w:val="•"/>
      <w:lvlJc w:val="left"/>
      <w:pPr>
        <w:ind w:left="7097" w:hanging="358"/>
      </w:pPr>
      <w:rPr>
        <w:rFonts w:hint="default"/>
        <w:lang w:val="es-ES" w:eastAsia="en-US" w:bidi="ar-SA"/>
      </w:rPr>
    </w:lvl>
    <w:lvl w:ilvl="8" w:tplc="003A32D8">
      <w:numFmt w:val="bullet"/>
      <w:lvlText w:val="•"/>
      <w:lvlJc w:val="left"/>
      <w:pPr>
        <w:ind w:left="8073" w:hanging="358"/>
      </w:pPr>
      <w:rPr>
        <w:rFonts w:hint="default"/>
        <w:lang w:val="es-ES" w:eastAsia="en-US" w:bidi="ar-SA"/>
      </w:rPr>
    </w:lvl>
  </w:abstractNum>
  <w:abstractNum w:abstractNumId="24" w15:restartNumberingAfterBreak="0">
    <w:nsid w:val="627A2CA7"/>
    <w:multiLevelType w:val="hybridMultilevel"/>
    <w:tmpl w:val="8F8EB53E"/>
    <w:lvl w:ilvl="0" w:tplc="9DEE30B6">
      <w:start w:val="1"/>
      <w:numFmt w:val="lowerLetter"/>
      <w:lvlText w:val="%1)"/>
      <w:lvlJc w:val="left"/>
      <w:pPr>
        <w:ind w:left="360" w:hanging="360"/>
      </w:pPr>
      <w:rPr>
        <w:rFonts w:ascii="Verdana" w:hAnsi="Verdana" w:hint="default"/>
        <w:sz w:val="18"/>
        <w:szCs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2742FC0"/>
    <w:multiLevelType w:val="hybridMultilevel"/>
    <w:tmpl w:val="E7261A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27D7E9E"/>
    <w:multiLevelType w:val="hybridMultilevel"/>
    <w:tmpl w:val="CE02DD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32745628">
    <w:abstractNumId w:val="10"/>
  </w:num>
  <w:num w:numId="2" w16cid:durableId="1493794313">
    <w:abstractNumId w:val="4"/>
  </w:num>
  <w:num w:numId="3" w16cid:durableId="1557399370">
    <w:abstractNumId w:val="24"/>
  </w:num>
  <w:num w:numId="4" w16cid:durableId="1342198621">
    <w:abstractNumId w:val="3"/>
  </w:num>
  <w:num w:numId="5" w16cid:durableId="602306846">
    <w:abstractNumId w:val="0"/>
  </w:num>
  <w:num w:numId="6" w16cid:durableId="1733774589">
    <w:abstractNumId w:val="15"/>
  </w:num>
  <w:num w:numId="7" w16cid:durableId="1616592086">
    <w:abstractNumId w:val="1"/>
  </w:num>
  <w:num w:numId="8" w16cid:durableId="800151502">
    <w:abstractNumId w:val="16"/>
  </w:num>
  <w:num w:numId="9" w16cid:durableId="1291323449">
    <w:abstractNumId w:val="21"/>
  </w:num>
  <w:num w:numId="10" w16cid:durableId="883441785">
    <w:abstractNumId w:val="9"/>
  </w:num>
  <w:num w:numId="11" w16cid:durableId="1419135384">
    <w:abstractNumId w:val="17"/>
  </w:num>
  <w:num w:numId="12" w16cid:durableId="1236473085">
    <w:abstractNumId w:val="14"/>
  </w:num>
  <w:num w:numId="13" w16cid:durableId="1181820804">
    <w:abstractNumId w:val="2"/>
  </w:num>
  <w:num w:numId="14" w16cid:durableId="1739547050">
    <w:abstractNumId w:val="19"/>
  </w:num>
  <w:num w:numId="15" w16cid:durableId="449394822">
    <w:abstractNumId w:val="13"/>
  </w:num>
  <w:num w:numId="16" w16cid:durableId="2046253087">
    <w:abstractNumId w:val="6"/>
  </w:num>
  <w:num w:numId="17" w16cid:durableId="128204843">
    <w:abstractNumId w:val="26"/>
  </w:num>
  <w:num w:numId="18" w16cid:durableId="132529857">
    <w:abstractNumId w:val="23"/>
  </w:num>
  <w:num w:numId="19" w16cid:durableId="813303409">
    <w:abstractNumId w:val="11"/>
  </w:num>
  <w:num w:numId="20" w16cid:durableId="1666474420">
    <w:abstractNumId w:val="20"/>
  </w:num>
  <w:num w:numId="21" w16cid:durableId="1404569365">
    <w:abstractNumId w:val="12"/>
  </w:num>
  <w:num w:numId="22" w16cid:durableId="1060908361">
    <w:abstractNumId w:val="18"/>
  </w:num>
  <w:num w:numId="23" w16cid:durableId="429742887">
    <w:abstractNumId w:val="25"/>
  </w:num>
  <w:num w:numId="24" w16cid:durableId="712651784">
    <w:abstractNumId w:val="8"/>
  </w:num>
  <w:num w:numId="25" w16cid:durableId="1984113778">
    <w:abstractNumId w:val="5"/>
  </w:num>
  <w:num w:numId="26" w16cid:durableId="257831574">
    <w:abstractNumId w:val="22"/>
  </w:num>
  <w:num w:numId="27" w16cid:durableId="303657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5C2"/>
    <w:rsid w:val="00010694"/>
    <w:rsid w:val="00014BD8"/>
    <w:rsid w:val="000222BE"/>
    <w:rsid w:val="00033C92"/>
    <w:rsid w:val="000461CA"/>
    <w:rsid w:val="000604C9"/>
    <w:rsid w:val="0006584E"/>
    <w:rsid w:val="00065F05"/>
    <w:rsid w:val="000717FD"/>
    <w:rsid w:val="0007362C"/>
    <w:rsid w:val="00090CFB"/>
    <w:rsid w:val="000925DD"/>
    <w:rsid w:val="00093810"/>
    <w:rsid w:val="00097D69"/>
    <w:rsid w:val="000A0666"/>
    <w:rsid w:val="000B415C"/>
    <w:rsid w:val="000C6D9C"/>
    <w:rsid w:val="000D3EBB"/>
    <w:rsid w:val="000E3C80"/>
    <w:rsid w:val="000E586D"/>
    <w:rsid w:val="000F0C33"/>
    <w:rsid w:val="00100450"/>
    <w:rsid w:val="0011060B"/>
    <w:rsid w:val="001128BD"/>
    <w:rsid w:val="001325D8"/>
    <w:rsid w:val="001405BC"/>
    <w:rsid w:val="00143A95"/>
    <w:rsid w:val="00144A5A"/>
    <w:rsid w:val="00147708"/>
    <w:rsid w:val="001500D5"/>
    <w:rsid w:val="001865CF"/>
    <w:rsid w:val="00195734"/>
    <w:rsid w:val="001A3247"/>
    <w:rsid w:val="001B66B4"/>
    <w:rsid w:val="001C1328"/>
    <w:rsid w:val="001C4846"/>
    <w:rsid w:val="001D0BA4"/>
    <w:rsid w:val="001D12F2"/>
    <w:rsid w:val="001F47BB"/>
    <w:rsid w:val="002042B0"/>
    <w:rsid w:val="00211226"/>
    <w:rsid w:val="002170E6"/>
    <w:rsid w:val="0022207D"/>
    <w:rsid w:val="002376A6"/>
    <w:rsid w:val="0024033D"/>
    <w:rsid w:val="0024223F"/>
    <w:rsid w:val="002541B8"/>
    <w:rsid w:val="00271140"/>
    <w:rsid w:val="002718D5"/>
    <w:rsid w:val="00280479"/>
    <w:rsid w:val="002909CA"/>
    <w:rsid w:val="00293D18"/>
    <w:rsid w:val="00294E0F"/>
    <w:rsid w:val="002960E8"/>
    <w:rsid w:val="002A2D09"/>
    <w:rsid w:val="002B370F"/>
    <w:rsid w:val="002B65F5"/>
    <w:rsid w:val="002C15AB"/>
    <w:rsid w:val="002D637F"/>
    <w:rsid w:val="002F2877"/>
    <w:rsid w:val="00361467"/>
    <w:rsid w:val="00373660"/>
    <w:rsid w:val="00381CA3"/>
    <w:rsid w:val="00385D95"/>
    <w:rsid w:val="003A1A1C"/>
    <w:rsid w:val="003B5BF9"/>
    <w:rsid w:val="003B65D1"/>
    <w:rsid w:val="003E752E"/>
    <w:rsid w:val="003F1375"/>
    <w:rsid w:val="003F7D00"/>
    <w:rsid w:val="0040304F"/>
    <w:rsid w:val="00405153"/>
    <w:rsid w:val="00405BF1"/>
    <w:rsid w:val="004060CF"/>
    <w:rsid w:val="00412AFA"/>
    <w:rsid w:val="0041586C"/>
    <w:rsid w:val="0041593C"/>
    <w:rsid w:val="00424616"/>
    <w:rsid w:val="0044342B"/>
    <w:rsid w:val="00473422"/>
    <w:rsid w:val="004748E3"/>
    <w:rsid w:val="00477ED8"/>
    <w:rsid w:val="00482FD6"/>
    <w:rsid w:val="00490EBC"/>
    <w:rsid w:val="004952C4"/>
    <w:rsid w:val="00497107"/>
    <w:rsid w:val="004A16D6"/>
    <w:rsid w:val="004A5171"/>
    <w:rsid w:val="004B350B"/>
    <w:rsid w:val="004B7970"/>
    <w:rsid w:val="004C05C2"/>
    <w:rsid w:val="004C3A61"/>
    <w:rsid w:val="004C4B60"/>
    <w:rsid w:val="004C6CF6"/>
    <w:rsid w:val="004D1CEA"/>
    <w:rsid w:val="004E522C"/>
    <w:rsid w:val="004F6214"/>
    <w:rsid w:val="0050564B"/>
    <w:rsid w:val="00520B73"/>
    <w:rsid w:val="00523852"/>
    <w:rsid w:val="00534BBC"/>
    <w:rsid w:val="0053696F"/>
    <w:rsid w:val="0054529E"/>
    <w:rsid w:val="00552F4A"/>
    <w:rsid w:val="005640B5"/>
    <w:rsid w:val="00566E77"/>
    <w:rsid w:val="0057162D"/>
    <w:rsid w:val="00573C5A"/>
    <w:rsid w:val="00575DF2"/>
    <w:rsid w:val="00580C93"/>
    <w:rsid w:val="0058740F"/>
    <w:rsid w:val="0059350C"/>
    <w:rsid w:val="0059702E"/>
    <w:rsid w:val="00597E7D"/>
    <w:rsid w:val="005A12AE"/>
    <w:rsid w:val="005B1C91"/>
    <w:rsid w:val="005B2B6A"/>
    <w:rsid w:val="005C13F9"/>
    <w:rsid w:val="005C2B1D"/>
    <w:rsid w:val="005D75DA"/>
    <w:rsid w:val="00610A03"/>
    <w:rsid w:val="00623A3C"/>
    <w:rsid w:val="006302D2"/>
    <w:rsid w:val="00630F39"/>
    <w:rsid w:val="006320DD"/>
    <w:rsid w:val="00656240"/>
    <w:rsid w:val="006815FE"/>
    <w:rsid w:val="006A3054"/>
    <w:rsid w:val="006B315F"/>
    <w:rsid w:val="006D1A3B"/>
    <w:rsid w:val="006E3266"/>
    <w:rsid w:val="006E444E"/>
    <w:rsid w:val="00730225"/>
    <w:rsid w:val="00732BCD"/>
    <w:rsid w:val="00733E23"/>
    <w:rsid w:val="007414F0"/>
    <w:rsid w:val="007434EB"/>
    <w:rsid w:val="00743F65"/>
    <w:rsid w:val="007522A5"/>
    <w:rsid w:val="00764D33"/>
    <w:rsid w:val="0078026F"/>
    <w:rsid w:val="00786C78"/>
    <w:rsid w:val="00796F0C"/>
    <w:rsid w:val="007B6229"/>
    <w:rsid w:val="007C1918"/>
    <w:rsid w:val="007C78B5"/>
    <w:rsid w:val="007E72C2"/>
    <w:rsid w:val="007F1F6C"/>
    <w:rsid w:val="007F387B"/>
    <w:rsid w:val="00816421"/>
    <w:rsid w:val="00826F9F"/>
    <w:rsid w:val="008533AD"/>
    <w:rsid w:val="00863C74"/>
    <w:rsid w:val="0087223E"/>
    <w:rsid w:val="00873672"/>
    <w:rsid w:val="00882F92"/>
    <w:rsid w:val="00892065"/>
    <w:rsid w:val="008A32B4"/>
    <w:rsid w:val="008B7F96"/>
    <w:rsid w:val="008D6644"/>
    <w:rsid w:val="008E05CA"/>
    <w:rsid w:val="008E2695"/>
    <w:rsid w:val="008F0E92"/>
    <w:rsid w:val="0090082A"/>
    <w:rsid w:val="00902C03"/>
    <w:rsid w:val="00907141"/>
    <w:rsid w:val="00926C93"/>
    <w:rsid w:val="00926E17"/>
    <w:rsid w:val="00933333"/>
    <w:rsid w:val="00947774"/>
    <w:rsid w:val="0096265D"/>
    <w:rsid w:val="009630A8"/>
    <w:rsid w:val="00967E76"/>
    <w:rsid w:val="009735F1"/>
    <w:rsid w:val="009824A2"/>
    <w:rsid w:val="00983EDF"/>
    <w:rsid w:val="009A2587"/>
    <w:rsid w:val="009A7238"/>
    <w:rsid w:val="009D1E0D"/>
    <w:rsid w:val="009F0920"/>
    <w:rsid w:val="009F09D3"/>
    <w:rsid w:val="009F0E45"/>
    <w:rsid w:val="009F242F"/>
    <w:rsid w:val="009F250E"/>
    <w:rsid w:val="009F3B51"/>
    <w:rsid w:val="00A03094"/>
    <w:rsid w:val="00A1055B"/>
    <w:rsid w:val="00A169AF"/>
    <w:rsid w:val="00A259D7"/>
    <w:rsid w:val="00A35958"/>
    <w:rsid w:val="00A43417"/>
    <w:rsid w:val="00A44188"/>
    <w:rsid w:val="00A51FD5"/>
    <w:rsid w:val="00A6217B"/>
    <w:rsid w:val="00A650B3"/>
    <w:rsid w:val="00A766BA"/>
    <w:rsid w:val="00A85F47"/>
    <w:rsid w:val="00A87428"/>
    <w:rsid w:val="00A9140C"/>
    <w:rsid w:val="00A91578"/>
    <w:rsid w:val="00A924C4"/>
    <w:rsid w:val="00AA37E1"/>
    <w:rsid w:val="00AB2E5E"/>
    <w:rsid w:val="00AB316E"/>
    <w:rsid w:val="00AB494E"/>
    <w:rsid w:val="00AB62AB"/>
    <w:rsid w:val="00AD38D2"/>
    <w:rsid w:val="00AE378D"/>
    <w:rsid w:val="00AE50FD"/>
    <w:rsid w:val="00B01BC9"/>
    <w:rsid w:val="00B07A6B"/>
    <w:rsid w:val="00B13E89"/>
    <w:rsid w:val="00B14BCE"/>
    <w:rsid w:val="00B205DC"/>
    <w:rsid w:val="00B75062"/>
    <w:rsid w:val="00B82B97"/>
    <w:rsid w:val="00B93ED2"/>
    <w:rsid w:val="00B9402F"/>
    <w:rsid w:val="00BB489B"/>
    <w:rsid w:val="00BB6EA5"/>
    <w:rsid w:val="00BB7E14"/>
    <w:rsid w:val="00BC0DF5"/>
    <w:rsid w:val="00BC13AB"/>
    <w:rsid w:val="00BC43A8"/>
    <w:rsid w:val="00BC4654"/>
    <w:rsid w:val="00BC7E33"/>
    <w:rsid w:val="00BD42A5"/>
    <w:rsid w:val="00BE2B7A"/>
    <w:rsid w:val="00BE7524"/>
    <w:rsid w:val="00C02F0F"/>
    <w:rsid w:val="00C03D62"/>
    <w:rsid w:val="00C12031"/>
    <w:rsid w:val="00C137CE"/>
    <w:rsid w:val="00C16C71"/>
    <w:rsid w:val="00C21DDC"/>
    <w:rsid w:val="00C60D30"/>
    <w:rsid w:val="00C75795"/>
    <w:rsid w:val="00C94DA1"/>
    <w:rsid w:val="00C96133"/>
    <w:rsid w:val="00CA355E"/>
    <w:rsid w:val="00CA38DD"/>
    <w:rsid w:val="00CA7EC8"/>
    <w:rsid w:val="00CB65CC"/>
    <w:rsid w:val="00CC0799"/>
    <w:rsid w:val="00CD0085"/>
    <w:rsid w:val="00CD70E4"/>
    <w:rsid w:val="00CE16F5"/>
    <w:rsid w:val="00CE6B07"/>
    <w:rsid w:val="00D1244E"/>
    <w:rsid w:val="00D20876"/>
    <w:rsid w:val="00D21765"/>
    <w:rsid w:val="00D6679F"/>
    <w:rsid w:val="00D667CE"/>
    <w:rsid w:val="00D72A9A"/>
    <w:rsid w:val="00D73EBF"/>
    <w:rsid w:val="00D854B0"/>
    <w:rsid w:val="00D940BD"/>
    <w:rsid w:val="00DA0325"/>
    <w:rsid w:val="00DA19B0"/>
    <w:rsid w:val="00DB5C55"/>
    <w:rsid w:val="00DB7EDA"/>
    <w:rsid w:val="00DC55A9"/>
    <w:rsid w:val="00DC5CA8"/>
    <w:rsid w:val="00DD52E2"/>
    <w:rsid w:val="00DE2D8C"/>
    <w:rsid w:val="00E212C0"/>
    <w:rsid w:val="00E214CD"/>
    <w:rsid w:val="00E26E91"/>
    <w:rsid w:val="00E36ABF"/>
    <w:rsid w:val="00E423D8"/>
    <w:rsid w:val="00E47372"/>
    <w:rsid w:val="00E52364"/>
    <w:rsid w:val="00E54294"/>
    <w:rsid w:val="00E564F7"/>
    <w:rsid w:val="00E60B8C"/>
    <w:rsid w:val="00E63D5B"/>
    <w:rsid w:val="00E71470"/>
    <w:rsid w:val="00E75190"/>
    <w:rsid w:val="00E77071"/>
    <w:rsid w:val="00E8509A"/>
    <w:rsid w:val="00E930F2"/>
    <w:rsid w:val="00EA45A7"/>
    <w:rsid w:val="00EA51A9"/>
    <w:rsid w:val="00EC44BA"/>
    <w:rsid w:val="00EE34FB"/>
    <w:rsid w:val="00EE5BF2"/>
    <w:rsid w:val="00EE5D9A"/>
    <w:rsid w:val="00EE7AF0"/>
    <w:rsid w:val="00EF114C"/>
    <w:rsid w:val="00F01F03"/>
    <w:rsid w:val="00F020C5"/>
    <w:rsid w:val="00F103C2"/>
    <w:rsid w:val="00F44D15"/>
    <w:rsid w:val="00F77355"/>
    <w:rsid w:val="00F837E6"/>
    <w:rsid w:val="00F87443"/>
    <w:rsid w:val="00F927B9"/>
    <w:rsid w:val="00F94E04"/>
    <w:rsid w:val="00FA6388"/>
    <w:rsid w:val="00FA74FD"/>
    <w:rsid w:val="00FA77FC"/>
    <w:rsid w:val="00FC0DEF"/>
    <w:rsid w:val="00FD192E"/>
    <w:rsid w:val="00FE4D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BCFD"/>
  <w15:chartTrackingRefBased/>
  <w15:docId w15:val="{CE82430F-ED19-48F7-80CA-2A0B78E8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3A8"/>
    <w:rPr>
      <w:rFonts w:ascii="Verdana" w:hAnsi="Verdana"/>
      <w:sz w:val="18"/>
    </w:rPr>
  </w:style>
  <w:style w:type="paragraph" w:styleId="Ttulo1">
    <w:name w:val="heading 1"/>
    <w:basedOn w:val="Normal"/>
    <w:next w:val="Normal"/>
    <w:link w:val="Ttulo1Car"/>
    <w:uiPriority w:val="9"/>
    <w:qFormat/>
    <w:rsid w:val="00BC43A8"/>
    <w:pPr>
      <w:keepNext/>
      <w:keepLines/>
      <w:spacing w:before="240" w:after="0"/>
      <w:outlineLvl w:val="0"/>
    </w:pPr>
    <w:rPr>
      <w:rFonts w:eastAsiaTheme="majorEastAsia" w:cstheme="majorBidi"/>
      <w:sz w:val="32"/>
      <w:szCs w:val="32"/>
    </w:rPr>
  </w:style>
  <w:style w:type="paragraph" w:styleId="Ttulo2">
    <w:name w:val="heading 2"/>
    <w:basedOn w:val="Normal"/>
    <w:next w:val="Normal"/>
    <w:link w:val="Ttulo2Car"/>
    <w:uiPriority w:val="1"/>
    <w:unhideWhenUsed/>
    <w:qFormat/>
    <w:rsid w:val="00E214CD"/>
    <w:pPr>
      <w:keepNext/>
      <w:keepLines/>
      <w:spacing w:before="40" w:after="0"/>
      <w:outlineLvl w:val="1"/>
    </w:pPr>
    <w:rPr>
      <w:rFonts w:eastAsiaTheme="majorEastAsia" w:cstheme="majorBidi"/>
      <w:b/>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C4846"/>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C4846"/>
    <w:rPr>
      <w:rFonts w:eastAsiaTheme="minorEastAsia"/>
      <w:lang w:eastAsia="es-ES"/>
    </w:rPr>
  </w:style>
  <w:style w:type="paragraph" w:styleId="Encabezado">
    <w:name w:val="header"/>
    <w:basedOn w:val="Normal"/>
    <w:link w:val="EncabezadoCar"/>
    <w:uiPriority w:val="99"/>
    <w:unhideWhenUsed/>
    <w:rsid w:val="002A2D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2D09"/>
  </w:style>
  <w:style w:type="paragraph" w:styleId="Piedepgina">
    <w:name w:val="footer"/>
    <w:basedOn w:val="Normal"/>
    <w:link w:val="PiedepginaCar"/>
    <w:uiPriority w:val="99"/>
    <w:unhideWhenUsed/>
    <w:rsid w:val="002A2D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2D09"/>
  </w:style>
  <w:style w:type="character" w:customStyle="1" w:styleId="Ttulo1Car">
    <w:name w:val="Título 1 Car"/>
    <w:basedOn w:val="Fuentedeprrafopredeter"/>
    <w:link w:val="Ttulo1"/>
    <w:uiPriority w:val="9"/>
    <w:rsid w:val="00BC43A8"/>
    <w:rPr>
      <w:rFonts w:ascii="Verdana" w:eastAsiaTheme="majorEastAsia" w:hAnsi="Verdana" w:cstheme="majorBidi"/>
      <w:sz w:val="32"/>
      <w:szCs w:val="32"/>
    </w:rPr>
  </w:style>
  <w:style w:type="paragraph" w:styleId="TtuloTDC">
    <w:name w:val="TOC Heading"/>
    <w:basedOn w:val="Ttulo1"/>
    <w:next w:val="Normal"/>
    <w:uiPriority w:val="39"/>
    <w:unhideWhenUsed/>
    <w:qFormat/>
    <w:rsid w:val="00933333"/>
    <w:pPr>
      <w:outlineLvl w:val="9"/>
    </w:pPr>
    <w:rPr>
      <w:lang w:eastAsia="es-ES"/>
    </w:rPr>
  </w:style>
  <w:style w:type="paragraph" w:styleId="TDC1">
    <w:name w:val="toc 1"/>
    <w:basedOn w:val="Normal"/>
    <w:next w:val="Normal"/>
    <w:autoRedefine/>
    <w:uiPriority w:val="39"/>
    <w:unhideWhenUsed/>
    <w:rsid w:val="0041586C"/>
    <w:pPr>
      <w:spacing w:after="100"/>
    </w:pPr>
  </w:style>
  <w:style w:type="character" w:styleId="Hipervnculo">
    <w:name w:val="Hyperlink"/>
    <w:basedOn w:val="Fuentedeprrafopredeter"/>
    <w:uiPriority w:val="99"/>
    <w:unhideWhenUsed/>
    <w:rsid w:val="0041586C"/>
    <w:rPr>
      <w:color w:val="0563C1" w:themeColor="hyperlink"/>
      <w:u w:val="single"/>
    </w:rPr>
  </w:style>
  <w:style w:type="paragraph" w:styleId="Prrafodelista">
    <w:name w:val="List Paragraph"/>
    <w:basedOn w:val="Normal"/>
    <w:link w:val="PrrafodelistaCar"/>
    <w:uiPriority w:val="34"/>
    <w:qFormat/>
    <w:rsid w:val="00630F39"/>
    <w:pPr>
      <w:ind w:left="720"/>
      <w:contextualSpacing/>
    </w:pPr>
  </w:style>
  <w:style w:type="character" w:customStyle="1" w:styleId="Ttulo2Car">
    <w:name w:val="Título 2 Car"/>
    <w:basedOn w:val="Fuentedeprrafopredeter"/>
    <w:link w:val="Ttulo2"/>
    <w:uiPriority w:val="1"/>
    <w:rsid w:val="00E214CD"/>
    <w:rPr>
      <w:rFonts w:ascii="Verdana" w:eastAsiaTheme="majorEastAsia" w:hAnsi="Verdana" w:cstheme="majorBidi"/>
      <w:b/>
      <w:sz w:val="24"/>
      <w:szCs w:val="18"/>
    </w:rPr>
  </w:style>
  <w:style w:type="paragraph" w:customStyle="1" w:styleId="Default">
    <w:name w:val="Default"/>
    <w:rsid w:val="00E214CD"/>
    <w:pPr>
      <w:autoSpaceDE w:val="0"/>
      <w:autoSpaceDN w:val="0"/>
      <w:adjustRightInd w:val="0"/>
      <w:spacing w:after="0" w:line="240" w:lineRule="auto"/>
    </w:pPr>
    <w:rPr>
      <w:rFonts w:ascii="Calibri" w:hAnsi="Calibri" w:cs="Calibri"/>
      <w:color w:val="000000"/>
      <w:sz w:val="24"/>
      <w:szCs w:val="24"/>
    </w:rPr>
  </w:style>
  <w:style w:type="paragraph" w:styleId="TDC2">
    <w:name w:val="toc 2"/>
    <w:basedOn w:val="Normal"/>
    <w:next w:val="Normal"/>
    <w:autoRedefine/>
    <w:uiPriority w:val="39"/>
    <w:unhideWhenUsed/>
    <w:rsid w:val="00F77355"/>
    <w:pPr>
      <w:spacing w:after="100"/>
      <w:ind w:left="180"/>
    </w:pPr>
  </w:style>
  <w:style w:type="paragraph" w:styleId="Textonotapie">
    <w:name w:val="footnote text"/>
    <w:basedOn w:val="Normal"/>
    <w:link w:val="TextonotapieCar"/>
    <w:uiPriority w:val="99"/>
    <w:semiHidden/>
    <w:unhideWhenUsed/>
    <w:rsid w:val="00F94E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E04"/>
    <w:rPr>
      <w:rFonts w:ascii="Verdana" w:hAnsi="Verdana"/>
      <w:sz w:val="20"/>
      <w:szCs w:val="20"/>
    </w:rPr>
  </w:style>
  <w:style w:type="character" w:styleId="Refdenotaalpie">
    <w:name w:val="footnote reference"/>
    <w:basedOn w:val="Fuentedeprrafopredeter"/>
    <w:uiPriority w:val="99"/>
    <w:semiHidden/>
    <w:unhideWhenUsed/>
    <w:rsid w:val="00F94E04"/>
    <w:rPr>
      <w:vertAlign w:val="superscript"/>
    </w:rPr>
  </w:style>
  <w:style w:type="table" w:customStyle="1" w:styleId="TableNormal">
    <w:name w:val="Table Normal"/>
    <w:uiPriority w:val="2"/>
    <w:semiHidden/>
    <w:unhideWhenUsed/>
    <w:qFormat/>
    <w:rsid w:val="00AB31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B316E"/>
    <w:pPr>
      <w:widowControl w:val="0"/>
      <w:autoSpaceDE w:val="0"/>
      <w:autoSpaceDN w:val="0"/>
      <w:spacing w:after="0" w:line="240" w:lineRule="auto"/>
    </w:pPr>
    <w:rPr>
      <w:rFonts w:ascii="Calibri" w:eastAsia="Calibri" w:hAnsi="Calibri" w:cs="Calibri"/>
      <w:sz w:val="24"/>
      <w:szCs w:val="24"/>
    </w:rPr>
  </w:style>
  <w:style w:type="character" w:customStyle="1" w:styleId="TextoindependienteCar">
    <w:name w:val="Texto independiente Car"/>
    <w:basedOn w:val="Fuentedeprrafopredeter"/>
    <w:link w:val="Textoindependiente"/>
    <w:uiPriority w:val="1"/>
    <w:rsid w:val="00AB316E"/>
    <w:rPr>
      <w:rFonts w:ascii="Calibri" w:eastAsia="Calibri" w:hAnsi="Calibri" w:cs="Calibri"/>
      <w:sz w:val="24"/>
      <w:szCs w:val="24"/>
    </w:rPr>
  </w:style>
  <w:style w:type="paragraph" w:customStyle="1" w:styleId="TableParagraph">
    <w:name w:val="Table Paragraph"/>
    <w:basedOn w:val="Normal"/>
    <w:uiPriority w:val="1"/>
    <w:qFormat/>
    <w:rsid w:val="00AB316E"/>
    <w:pPr>
      <w:widowControl w:val="0"/>
      <w:autoSpaceDE w:val="0"/>
      <w:autoSpaceDN w:val="0"/>
      <w:spacing w:after="0" w:line="240" w:lineRule="auto"/>
      <w:ind w:left="105"/>
    </w:pPr>
    <w:rPr>
      <w:rFonts w:ascii="Calibri" w:eastAsia="Calibri" w:hAnsi="Calibri" w:cs="Calibri"/>
      <w:sz w:val="22"/>
    </w:rPr>
  </w:style>
  <w:style w:type="character" w:styleId="Refdecomentario">
    <w:name w:val="annotation reference"/>
    <w:basedOn w:val="Fuentedeprrafopredeter"/>
    <w:uiPriority w:val="99"/>
    <w:semiHidden/>
    <w:unhideWhenUsed/>
    <w:rsid w:val="00FA6388"/>
    <w:rPr>
      <w:sz w:val="16"/>
      <w:szCs w:val="16"/>
    </w:rPr>
  </w:style>
  <w:style w:type="paragraph" w:styleId="Textocomentario">
    <w:name w:val="annotation text"/>
    <w:basedOn w:val="Normal"/>
    <w:link w:val="TextocomentarioCar"/>
    <w:uiPriority w:val="99"/>
    <w:semiHidden/>
    <w:unhideWhenUsed/>
    <w:rsid w:val="00FA63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6388"/>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FA6388"/>
    <w:rPr>
      <w:b/>
      <w:bCs/>
    </w:rPr>
  </w:style>
  <w:style w:type="character" w:customStyle="1" w:styleId="AsuntodelcomentarioCar">
    <w:name w:val="Asunto del comentario Car"/>
    <w:basedOn w:val="TextocomentarioCar"/>
    <w:link w:val="Asuntodelcomentario"/>
    <w:uiPriority w:val="99"/>
    <w:semiHidden/>
    <w:rsid w:val="00FA6388"/>
    <w:rPr>
      <w:rFonts w:ascii="Verdana" w:hAnsi="Verdana"/>
      <w:b/>
      <w:bCs/>
      <w:sz w:val="20"/>
      <w:szCs w:val="20"/>
    </w:rPr>
  </w:style>
  <w:style w:type="paragraph" w:styleId="Textodeglobo">
    <w:name w:val="Balloon Text"/>
    <w:basedOn w:val="Normal"/>
    <w:link w:val="TextodegloboCar"/>
    <w:uiPriority w:val="99"/>
    <w:semiHidden/>
    <w:unhideWhenUsed/>
    <w:rsid w:val="00FA6388"/>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FA6388"/>
    <w:rPr>
      <w:rFonts w:ascii="Segoe UI" w:hAnsi="Segoe UI" w:cs="Segoe UI"/>
      <w:sz w:val="18"/>
      <w:szCs w:val="18"/>
    </w:rPr>
  </w:style>
  <w:style w:type="character" w:customStyle="1" w:styleId="PrrafodelistaCar">
    <w:name w:val="Párrafo de lista Car"/>
    <w:link w:val="Prrafodelista"/>
    <w:uiPriority w:val="34"/>
    <w:rsid w:val="00B205D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948D4C-2744-4BDA-967E-E6CDFAD8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10436</Words>
  <Characters>57403</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PLA DE MESURES ANTIFRAU</vt:lpstr>
    </vt:vector>
  </TitlesOfParts>
  <Company>JUNY 2022</Company>
  <LinksUpToDate>false</LinksUpToDate>
  <CharactersWithSpaces>67704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 DE MESURES ANTIFRAU</dc:title>
  <dc:subject/>
  <dc:creator>CONSORCI PER A LA GESTIÓ DELS RESIDUS DEL VALLÈS ORIENTAL</dc:creator>
  <cp:keywords/>
  <dc:description/>
  <cp:lastModifiedBy>Helena Iserte Rovira</cp:lastModifiedBy>
  <cp:revision>2</cp:revision>
  <dcterms:created xsi:type="dcterms:W3CDTF">2026-01-09T13:07:00Z</dcterms:created>
  <dcterms:modified xsi:type="dcterms:W3CDTF">2026-01-09T13:07:00Z</dcterms:modified>
</cp:coreProperties>
</file>