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02C02" w14:textId="7AB4032C" w:rsidR="004718DE" w:rsidRDefault="00DC7BB7" w:rsidP="00FF6226">
      <w:pPr>
        <w:tabs>
          <w:tab w:val="left" w:pos="795"/>
        </w:tabs>
        <w:rPr>
          <w:b/>
          <w:sz w:val="22"/>
          <w:szCs w:val="22"/>
          <w:lang w:val="ca-ES"/>
        </w:rPr>
      </w:pPr>
      <w:bookmarkStart w:id="0" w:name="a22"/>
      <w:r>
        <w:rPr>
          <w:b/>
          <w:sz w:val="22"/>
          <w:szCs w:val="22"/>
          <w:lang w:val="ca-ES"/>
        </w:rPr>
        <w:tab/>
      </w:r>
    </w:p>
    <w:p w14:paraId="4DC523EA" w14:textId="77777777" w:rsidR="00AC7DB5" w:rsidRDefault="00AC7DB5" w:rsidP="00A47BAF">
      <w:pPr>
        <w:jc w:val="center"/>
        <w:rPr>
          <w:b/>
          <w:sz w:val="22"/>
          <w:szCs w:val="22"/>
          <w:lang w:val="ca-ES"/>
        </w:rPr>
      </w:pPr>
    </w:p>
    <w:p w14:paraId="6B494026" w14:textId="77777777" w:rsidR="00FF6226" w:rsidRDefault="00FF6226" w:rsidP="00A47BAF">
      <w:pPr>
        <w:jc w:val="center"/>
        <w:rPr>
          <w:b/>
          <w:sz w:val="22"/>
          <w:szCs w:val="22"/>
          <w:lang w:val="ca-ES"/>
        </w:rPr>
      </w:pPr>
    </w:p>
    <w:p w14:paraId="43906BD8" w14:textId="77777777" w:rsidR="00FF6226" w:rsidRDefault="00FF6226" w:rsidP="00A47BAF">
      <w:pPr>
        <w:jc w:val="center"/>
        <w:rPr>
          <w:b/>
          <w:sz w:val="22"/>
          <w:szCs w:val="22"/>
          <w:lang w:val="ca-ES"/>
        </w:rPr>
      </w:pPr>
    </w:p>
    <w:p w14:paraId="50442FC1" w14:textId="6ADE1FC8" w:rsidR="003E6C03" w:rsidRDefault="001E31F1" w:rsidP="00A47BAF">
      <w:pPr>
        <w:jc w:val="center"/>
        <w:rPr>
          <w:b/>
          <w:sz w:val="22"/>
          <w:szCs w:val="22"/>
          <w:lang w:val="ca-ES"/>
        </w:rPr>
      </w:pPr>
      <w:r w:rsidRPr="00392436">
        <w:rPr>
          <w:b/>
          <w:sz w:val="22"/>
          <w:szCs w:val="22"/>
          <w:lang w:val="ca-ES"/>
        </w:rPr>
        <w:t>INFORME D’INTERVENCIÓ D’AVALUACIÓ DE</w:t>
      </w:r>
      <w:r w:rsidR="003E6C03">
        <w:rPr>
          <w:b/>
          <w:sz w:val="22"/>
          <w:szCs w:val="22"/>
          <w:lang w:val="ca-ES"/>
        </w:rPr>
        <w:t xml:space="preserve"> </w:t>
      </w:r>
      <w:r w:rsidRPr="00392436">
        <w:rPr>
          <w:b/>
          <w:sz w:val="22"/>
          <w:szCs w:val="22"/>
          <w:lang w:val="ca-ES"/>
        </w:rPr>
        <w:t>L</w:t>
      </w:r>
      <w:r w:rsidR="003E6C03">
        <w:rPr>
          <w:b/>
          <w:sz w:val="22"/>
          <w:szCs w:val="22"/>
          <w:lang w:val="ca-ES"/>
        </w:rPr>
        <w:t>’EXECUCIÓ TRIMESTRAL DE L’EXERCICI 20</w:t>
      </w:r>
      <w:r w:rsidR="000C08B6">
        <w:rPr>
          <w:b/>
          <w:sz w:val="22"/>
          <w:szCs w:val="22"/>
          <w:lang w:val="ca-ES"/>
        </w:rPr>
        <w:t>2</w:t>
      </w:r>
      <w:r w:rsidR="003B527E">
        <w:rPr>
          <w:b/>
          <w:sz w:val="22"/>
          <w:szCs w:val="22"/>
          <w:lang w:val="ca-ES"/>
        </w:rPr>
        <w:t>4</w:t>
      </w:r>
      <w:r w:rsidR="003E6C03">
        <w:rPr>
          <w:b/>
          <w:sz w:val="22"/>
          <w:szCs w:val="22"/>
          <w:lang w:val="ca-ES"/>
        </w:rPr>
        <w:t xml:space="preserve"> (ACUMULAT A 3</w:t>
      </w:r>
      <w:r w:rsidR="00AF3E63">
        <w:rPr>
          <w:b/>
          <w:sz w:val="22"/>
          <w:szCs w:val="22"/>
          <w:lang w:val="ca-ES"/>
        </w:rPr>
        <w:t>1</w:t>
      </w:r>
      <w:r w:rsidR="003E6C03">
        <w:rPr>
          <w:b/>
          <w:sz w:val="22"/>
          <w:szCs w:val="22"/>
          <w:lang w:val="ca-ES"/>
        </w:rPr>
        <w:t>/</w:t>
      </w:r>
      <w:r w:rsidR="00AF3E63">
        <w:rPr>
          <w:b/>
          <w:sz w:val="22"/>
          <w:szCs w:val="22"/>
          <w:lang w:val="ca-ES"/>
        </w:rPr>
        <w:t>12</w:t>
      </w:r>
      <w:r w:rsidR="003E6C03">
        <w:rPr>
          <w:b/>
          <w:sz w:val="22"/>
          <w:szCs w:val="22"/>
          <w:lang w:val="ca-ES"/>
        </w:rPr>
        <w:t>/20</w:t>
      </w:r>
      <w:r w:rsidR="00DC7FE9">
        <w:rPr>
          <w:b/>
          <w:sz w:val="22"/>
          <w:szCs w:val="22"/>
          <w:lang w:val="ca-ES"/>
        </w:rPr>
        <w:t>2</w:t>
      </w:r>
      <w:r w:rsidR="003B527E">
        <w:rPr>
          <w:b/>
          <w:sz w:val="22"/>
          <w:szCs w:val="22"/>
          <w:lang w:val="ca-ES"/>
        </w:rPr>
        <w:t>4</w:t>
      </w:r>
      <w:r w:rsidR="003E6C03">
        <w:rPr>
          <w:b/>
          <w:sz w:val="22"/>
          <w:szCs w:val="22"/>
          <w:lang w:val="ca-ES"/>
        </w:rPr>
        <w:t>)</w:t>
      </w:r>
    </w:p>
    <w:bookmarkEnd w:id="0"/>
    <w:p w14:paraId="62E8D415" w14:textId="77777777" w:rsidR="00E109E8" w:rsidRDefault="00E109E8" w:rsidP="00392436">
      <w:pPr>
        <w:pStyle w:val="Textdenotaapeudepgina"/>
        <w:jc w:val="both"/>
        <w:rPr>
          <w:rFonts w:ascii="Verdana" w:hAnsi="Verdana"/>
          <w:color w:val="000000"/>
          <w:shd w:val="clear" w:color="auto" w:fill="DCDCDC"/>
        </w:rPr>
      </w:pPr>
    </w:p>
    <w:p w14:paraId="191D02B9" w14:textId="77777777" w:rsidR="001E31F1" w:rsidRPr="00E109E8" w:rsidRDefault="001E31F1" w:rsidP="00392436">
      <w:pPr>
        <w:pStyle w:val="Textdenotaapeudepgina"/>
        <w:jc w:val="both"/>
        <w:rPr>
          <w:sz w:val="22"/>
          <w:szCs w:val="22"/>
          <w:lang w:val="ca-ES"/>
        </w:rPr>
      </w:pPr>
      <w:r w:rsidRPr="00E109E8">
        <w:rPr>
          <w:sz w:val="22"/>
          <w:szCs w:val="22"/>
          <w:lang w:val="ca-ES"/>
        </w:rPr>
        <w:t>Amb motiu de</w:t>
      </w:r>
      <w:r w:rsidR="004379D4" w:rsidRPr="00E109E8">
        <w:rPr>
          <w:sz w:val="22"/>
          <w:szCs w:val="22"/>
          <w:lang w:val="ca-ES"/>
        </w:rPr>
        <w:t xml:space="preserve">l compliment de les obligacions contemplades en l’Ordre </w:t>
      </w:r>
      <w:r w:rsidR="00E109E8" w:rsidRPr="00E109E8">
        <w:rPr>
          <w:sz w:val="22"/>
          <w:szCs w:val="22"/>
          <w:lang w:val="ca-ES"/>
        </w:rPr>
        <w:t xml:space="preserve">HAP/2082/2014, de 7 de novembre, que modifica l’Ordre </w:t>
      </w:r>
      <w:r w:rsidR="004379D4" w:rsidRPr="00E109E8">
        <w:rPr>
          <w:sz w:val="22"/>
          <w:szCs w:val="22"/>
          <w:lang w:val="ca-ES"/>
        </w:rPr>
        <w:t>HAP/2105/2012, d’1 d’octubre, per la qual es des</w:t>
      </w:r>
      <w:r w:rsidR="00D00932" w:rsidRPr="00E109E8">
        <w:rPr>
          <w:sz w:val="22"/>
          <w:szCs w:val="22"/>
          <w:lang w:val="ca-ES"/>
        </w:rPr>
        <w:t>pleguen</w:t>
      </w:r>
      <w:r w:rsidR="004379D4" w:rsidRPr="00E109E8">
        <w:rPr>
          <w:sz w:val="22"/>
          <w:szCs w:val="22"/>
          <w:lang w:val="ca-ES"/>
        </w:rPr>
        <w:t xml:space="preserve"> les obligacions de subministrament d’informació previstes en la Llei Orgànica  2/20</w:t>
      </w:r>
      <w:r w:rsidR="00173635" w:rsidRPr="00E109E8">
        <w:rPr>
          <w:sz w:val="22"/>
          <w:szCs w:val="22"/>
          <w:lang w:val="ca-ES"/>
        </w:rPr>
        <w:t xml:space="preserve">12 (LOEPSF), de 27 d’abril, d’Estabilitat Pressupostària i Sostenibilitat Financera, </w:t>
      </w:r>
      <w:r w:rsidR="00E109E8">
        <w:rPr>
          <w:sz w:val="22"/>
          <w:szCs w:val="22"/>
          <w:lang w:val="ca-ES"/>
        </w:rPr>
        <w:t xml:space="preserve">que </w:t>
      </w:r>
      <w:r w:rsidR="00173635" w:rsidRPr="00E109E8">
        <w:rPr>
          <w:sz w:val="22"/>
          <w:szCs w:val="22"/>
          <w:lang w:val="ca-ES"/>
        </w:rPr>
        <w:t>estableix les obligacions trimestrals de subministrament d’informació per les Entitats Locals (art. 16)</w:t>
      </w:r>
      <w:r w:rsidR="00E109E8" w:rsidRPr="00E109E8">
        <w:rPr>
          <w:sz w:val="22"/>
          <w:szCs w:val="22"/>
          <w:lang w:val="ca-ES"/>
        </w:rPr>
        <w:t xml:space="preserve">, </w:t>
      </w:r>
      <w:r w:rsidR="00A47BAF" w:rsidRPr="00E109E8">
        <w:rPr>
          <w:sz w:val="22"/>
          <w:szCs w:val="22"/>
          <w:lang w:val="ca-ES"/>
        </w:rPr>
        <w:t>emeto el següent</w:t>
      </w:r>
    </w:p>
    <w:p w14:paraId="08FE2590" w14:textId="77777777" w:rsidR="00E109E8" w:rsidRDefault="00E109E8" w:rsidP="00A47BA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ca-ES"/>
        </w:rPr>
      </w:pPr>
    </w:p>
    <w:p w14:paraId="18F3BB30" w14:textId="77777777" w:rsidR="001E31F1" w:rsidRPr="00E109E8" w:rsidRDefault="001E31F1" w:rsidP="00A47BAF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val="ca-ES"/>
        </w:rPr>
      </w:pPr>
      <w:r w:rsidRPr="00E109E8">
        <w:rPr>
          <w:b/>
          <w:sz w:val="22"/>
          <w:szCs w:val="22"/>
          <w:lang w:val="ca-ES"/>
        </w:rPr>
        <w:t>INFORME</w:t>
      </w:r>
    </w:p>
    <w:p w14:paraId="5960EAEA" w14:textId="77777777" w:rsidR="001E31F1" w:rsidRPr="00E109E8" w:rsidRDefault="001E31F1" w:rsidP="00A47BAF">
      <w:pPr>
        <w:jc w:val="both"/>
        <w:rPr>
          <w:sz w:val="22"/>
          <w:szCs w:val="22"/>
          <w:lang w:val="ca-ES"/>
        </w:rPr>
      </w:pPr>
    </w:p>
    <w:p w14:paraId="28BB0C9E" w14:textId="5C1C91F2" w:rsidR="00AF3E63" w:rsidRDefault="00E109E8" w:rsidP="00AF3E63">
      <w:pPr>
        <w:pStyle w:val="Textdenotaapeudepgina"/>
        <w:jc w:val="both"/>
        <w:rPr>
          <w:sz w:val="22"/>
          <w:szCs w:val="22"/>
          <w:lang w:val="ca-ES"/>
        </w:rPr>
      </w:pPr>
      <w:r w:rsidRPr="00E109E8">
        <w:rPr>
          <w:sz w:val="22"/>
          <w:szCs w:val="22"/>
          <w:lang w:val="ca-ES"/>
        </w:rPr>
        <w:t xml:space="preserve">Tal com estableix l’article 16.10 de l’Ordre HAP/2082/2014 “Obligacions trimestrals de subministrament d’informació”, diu que en </w:t>
      </w:r>
      <w:r w:rsidR="00B24CA0">
        <w:rPr>
          <w:sz w:val="22"/>
          <w:szCs w:val="22"/>
          <w:lang w:val="ca-ES"/>
        </w:rPr>
        <w:t>els</w:t>
      </w:r>
      <w:r w:rsidRPr="00E109E8">
        <w:rPr>
          <w:sz w:val="22"/>
          <w:szCs w:val="22"/>
          <w:lang w:val="ca-ES"/>
        </w:rPr>
        <w:t xml:space="preserve"> tres primers trimestres de cada any, queden excloses del compliment de l’obligació de subministrament d’informació trimestral, les Corporacions Locals de població no superior a 5.000 habitants, excepte la informació relativa al Calendari i pressupost de tresoreria, endeutament viu i l’estimació de l’endeutament en els </w:t>
      </w:r>
      <w:r w:rsidR="00B24CA0" w:rsidRPr="00E109E8">
        <w:rPr>
          <w:sz w:val="22"/>
          <w:szCs w:val="22"/>
          <w:lang w:val="ca-ES"/>
        </w:rPr>
        <w:t>pròxims</w:t>
      </w:r>
      <w:r w:rsidRPr="00E109E8">
        <w:rPr>
          <w:sz w:val="22"/>
          <w:szCs w:val="22"/>
          <w:lang w:val="ca-ES"/>
        </w:rPr>
        <w:t xml:space="preserve"> deu anys</w:t>
      </w:r>
      <w:r w:rsidR="00AF3E63">
        <w:rPr>
          <w:sz w:val="22"/>
          <w:szCs w:val="22"/>
          <w:lang w:val="ca-ES"/>
        </w:rPr>
        <w:t>,</w:t>
      </w:r>
      <w:r w:rsidR="00AF3E63" w:rsidRPr="00AF3E63">
        <w:rPr>
          <w:sz w:val="22"/>
          <w:szCs w:val="22"/>
          <w:lang w:val="ca-ES"/>
        </w:rPr>
        <w:t xml:space="preserve"> </w:t>
      </w:r>
      <w:r w:rsidR="00AF3E63">
        <w:rPr>
          <w:sz w:val="22"/>
          <w:szCs w:val="22"/>
          <w:lang w:val="ca-ES"/>
        </w:rPr>
        <w:t>per tant el 4art trimestre de l’any no està exclòs del compliment de l’obligació de subministrament d’informació trimestral pel que fa al compliment de l’estabilitat pressupostària, regla de despesa i sostenibilitat financera.</w:t>
      </w:r>
    </w:p>
    <w:p w14:paraId="2ADFDFCB" w14:textId="77777777" w:rsidR="00AF3E63" w:rsidRDefault="00AF3E63" w:rsidP="00AF3E63">
      <w:pPr>
        <w:pStyle w:val="NormalWeb"/>
        <w:spacing w:line="240" w:lineRule="auto"/>
        <w:ind w:left="0" w:right="0" w:firstLine="0"/>
        <w:rPr>
          <w:rFonts w:ascii="Times New Roman" w:hAnsi="Times New Roman" w:cs="Times New Roman"/>
          <w:sz w:val="22"/>
          <w:szCs w:val="22"/>
          <w:lang w:val="ca-ES"/>
        </w:rPr>
      </w:pPr>
    </w:p>
    <w:p w14:paraId="699932C7" w14:textId="3248B07F" w:rsidR="00AF3E63" w:rsidRDefault="00AF3E63" w:rsidP="00AF3E63">
      <w:pPr>
        <w:pStyle w:val="NormalWeb"/>
        <w:spacing w:line="240" w:lineRule="auto"/>
        <w:ind w:left="0" w:right="0" w:firstLine="0"/>
        <w:rPr>
          <w:rFonts w:ascii="Times New Roman" w:hAnsi="Times New Roman" w:cs="Times New Roman"/>
          <w:sz w:val="22"/>
          <w:szCs w:val="22"/>
          <w:lang w:val="ca-ES"/>
        </w:rPr>
      </w:pPr>
      <w:r w:rsidRPr="00392436">
        <w:rPr>
          <w:rFonts w:ascii="Times New Roman" w:hAnsi="Times New Roman" w:cs="Times New Roman"/>
          <w:sz w:val="22"/>
          <w:szCs w:val="22"/>
          <w:lang w:val="ca-ES"/>
        </w:rPr>
        <w:t xml:space="preserve">De la documentació corresponent al </w:t>
      </w:r>
      <w:r>
        <w:rPr>
          <w:rFonts w:ascii="Times New Roman" w:hAnsi="Times New Roman" w:cs="Times New Roman"/>
          <w:sz w:val="22"/>
          <w:szCs w:val="22"/>
          <w:lang w:val="ca-ES"/>
        </w:rPr>
        <w:t>quart</w:t>
      </w:r>
      <w:r w:rsidRPr="00392436">
        <w:rPr>
          <w:rFonts w:ascii="Times New Roman" w:hAnsi="Times New Roman" w:cs="Times New Roman"/>
          <w:sz w:val="22"/>
          <w:szCs w:val="22"/>
          <w:lang w:val="ca-ES"/>
        </w:rPr>
        <w:t xml:space="preserve"> trimestre 20</w:t>
      </w:r>
      <w:r>
        <w:rPr>
          <w:rFonts w:ascii="Times New Roman" w:hAnsi="Times New Roman" w:cs="Times New Roman"/>
          <w:sz w:val="22"/>
          <w:szCs w:val="22"/>
          <w:lang w:val="ca-ES"/>
        </w:rPr>
        <w:t>2</w:t>
      </w:r>
      <w:r w:rsidR="003B527E">
        <w:rPr>
          <w:rFonts w:ascii="Times New Roman" w:hAnsi="Times New Roman" w:cs="Times New Roman"/>
          <w:sz w:val="22"/>
          <w:szCs w:val="22"/>
          <w:lang w:val="ca-ES"/>
        </w:rPr>
        <w:t>4</w:t>
      </w:r>
      <w:r w:rsidRPr="00392436">
        <w:rPr>
          <w:rFonts w:ascii="Times New Roman" w:hAnsi="Times New Roman" w:cs="Times New Roman"/>
          <w:sz w:val="22"/>
          <w:szCs w:val="22"/>
          <w:lang w:val="ca-ES"/>
        </w:rPr>
        <w:t xml:space="preserve"> (acumulat fins 3</w:t>
      </w:r>
      <w:r>
        <w:rPr>
          <w:rFonts w:ascii="Times New Roman" w:hAnsi="Times New Roman" w:cs="Times New Roman"/>
          <w:sz w:val="22"/>
          <w:szCs w:val="22"/>
          <w:lang w:val="ca-ES"/>
        </w:rPr>
        <w:t>1</w:t>
      </w:r>
      <w:r w:rsidRPr="00392436">
        <w:rPr>
          <w:rFonts w:ascii="Times New Roman" w:hAnsi="Times New Roman" w:cs="Times New Roman"/>
          <w:sz w:val="22"/>
          <w:szCs w:val="22"/>
          <w:lang w:val="ca-ES"/>
        </w:rPr>
        <w:t>/</w:t>
      </w:r>
      <w:r>
        <w:rPr>
          <w:rFonts w:ascii="Times New Roman" w:hAnsi="Times New Roman" w:cs="Times New Roman"/>
          <w:sz w:val="22"/>
          <w:szCs w:val="22"/>
          <w:lang w:val="ca-ES"/>
        </w:rPr>
        <w:t>12</w:t>
      </w:r>
      <w:r w:rsidRPr="00392436">
        <w:rPr>
          <w:rFonts w:ascii="Times New Roman" w:hAnsi="Times New Roman" w:cs="Times New Roman"/>
          <w:sz w:val="22"/>
          <w:szCs w:val="22"/>
          <w:lang w:val="ca-ES"/>
        </w:rPr>
        <w:t>/20</w:t>
      </w:r>
      <w:r>
        <w:rPr>
          <w:rFonts w:ascii="Times New Roman" w:hAnsi="Times New Roman" w:cs="Times New Roman"/>
          <w:sz w:val="22"/>
          <w:szCs w:val="22"/>
          <w:lang w:val="ca-ES"/>
        </w:rPr>
        <w:t>2</w:t>
      </w:r>
      <w:r w:rsidR="003B527E">
        <w:rPr>
          <w:rFonts w:ascii="Times New Roman" w:hAnsi="Times New Roman" w:cs="Times New Roman"/>
          <w:sz w:val="22"/>
          <w:szCs w:val="22"/>
          <w:lang w:val="ca-ES"/>
        </w:rPr>
        <w:t>4</w:t>
      </w:r>
      <w:r w:rsidRPr="00392436">
        <w:rPr>
          <w:rFonts w:ascii="Times New Roman" w:hAnsi="Times New Roman" w:cs="Times New Roman"/>
          <w:sz w:val="22"/>
          <w:szCs w:val="22"/>
          <w:lang w:val="ca-ES"/>
        </w:rPr>
        <w:t>) i de les previsions calculades dels drets reconegut i obligacions reconegudes pel càlcul de l’estimació de la liquidació de l’exercici 20</w:t>
      </w:r>
      <w:r>
        <w:rPr>
          <w:rFonts w:ascii="Times New Roman" w:hAnsi="Times New Roman" w:cs="Times New Roman"/>
          <w:sz w:val="22"/>
          <w:szCs w:val="22"/>
          <w:lang w:val="ca-ES"/>
        </w:rPr>
        <w:t>2</w:t>
      </w:r>
      <w:r w:rsidR="003B527E">
        <w:rPr>
          <w:rFonts w:ascii="Times New Roman" w:hAnsi="Times New Roman" w:cs="Times New Roman"/>
          <w:sz w:val="22"/>
          <w:szCs w:val="22"/>
          <w:lang w:val="ca-ES"/>
        </w:rPr>
        <w:t>4</w:t>
      </w:r>
      <w:r w:rsidRPr="00392436">
        <w:rPr>
          <w:rFonts w:ascii="Times New Roman" w:hAnsi="Times New Roman" w:cs="Times New Roman"/>
          <w:sz w:val="22"/>
          <w:szCs w:val="22"/>
          <w:lang w:val="ca-ES"/>
        </w:rPr>
        <w:t xml:space="preserve"> el resultat obtingut és el següent: </w:t>
      </w:r>
    </w:p>
    <w:p w14:paraId="03AD4A27" w14:textId="77777777" w:rsidR="00AF3E63" w:rsidRDefault="00AF3E63" w:rsidP="00AF3E63">
      <w:pPr>
        <w:pStyle w:val="NormalWeb"/>
        <w:spacing w:line="240" w:lineRule="auto"/>
        <w:ind w:left="0" w:firstLine="0"/>
        <w:rPr>
          <w:rFonts w:ascii="Times New Roman" w:hAnsi="Times New Roman" w:cs="Times New Roman"/>
          <w:sz w:val="22"/>
          <w:szCs w:val="22"/>
          <w:lang w:val="ca-ES"/>
        </w:rPr>
      </w:pPr>
    </w:p>
    <w:p w14:paraId="2FF711DB" w14:textId="77777777" w:rsidR="00FF6226" w:rsidRPr="00392436" w:rsidRDefault="00FF6226" w:rsidP="00AF3E63">
      <w:pPr>
        <w:pStyle w:val="NormalWeb"/>
        <w:spacing w:line="240" w:lineRule="auto"/>
        <w:ind w:left="0" w:firstLine="0"/>
        <w:rPr>
          <w:rFonts w:ascii="Times New Roman" w:hAnsi="Times New Roman" w:cs="Times New Roman"/>
          <w:sz w:val="22"/>
          <w:szCs w:val="22"/>
          <w:lang w:val="ca-ES"/>
        </w:rPr>
      </w:pPr>
    </w:p>
    <w:tbl>
      <w:tblPr>
        <w:tblW w:w="11008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1473"/>
        <w:gridCol w:w="1473"/>
        <w:gridCol w:w="1700"/>
        <w:gridCol w:w="2281"/>
        <w:gridCol w:w="1792"/>
      </w:tblGrid>
      <w:tr w:rsidR="004D4B38" w:rsidRPr="004718DE" w14:paraId="5469104B" w14:textId="77777777" w:rsidTr="00526DF6">
        <w:trPr>
          <w:trHeight w:val="593"/>
          <w:jc w:val="center"/>
        </w:trPr>
        <w:tc>
          <w:tcPr>
            <w:tcW w:w="0" w:type="auto"/>
            <w:shd w:val="clear" w:color="auto" w:fill="A6CEEC"/>
            <w:vAlign w:val="center"/>
            <w:hideMark/>
          </w:tcPr>
          <w:p w14:paraId="2A026F12" w14:textId="77777777" w:rsidR="00AF3E63" w:rsidRPr="004718DE" w:rsidRDefault="00AF3E63" w:rsidP="00526DF6">
            <w:pPr>
              <w:jc w:val="center"/>
              <w:rPr>
                <w:b/>
                <w:bCs/>
                <w:color w:val="2078AC"/>
                <w:lang w:val="es-ES_tradnl" w:eastAsia="es-ES_tradnl"/>
              </w:rPr>
            </w:pPr>
            <w:r w:rsidRPr="004718DE">
              <w:rPr>
                <w:b/>
                <w:bCs/>
                <w:color w:val="2078AC"/>
                <w:lang w:val="es-ES_tradnl" w:eastAsia="es-ES_tradnl"/>
              </w:rPr>
              <w:t>Entidad</w:t>
            </w:r>
          </w:p>
        </w:tc>
        <w:tc>
          <w:tcPr>
            <w:tcW w:w="0" w:type="auto"/>
            <w:shd w:val="clear" w:color="auto" w:fill="A6CEEC"/>
            <w:vAlign w:val="center"/>
            <w:hideMark/>
          </w:tcPr>
          <w:p w14:paraId="3A6BC228" w14:textId="77777777" w:rsidR="00AF3E63" w:rsidRPr="004718DE" w:rsidRDefault="00AF3E63" w:rsidP="00526DF6">
            <w:pPr>
              <w:jc w:val="center"/>
              <w:rPr>
                <w:b/>
                <w:bCs/>
                <w:color w:val="2078AC"/>
                <w:lang w:val="es-ES_tradnl" w:eastAsia="es-ES_tradnl"/>
              </w:rPr>
            </w:pPr>
            <w:r w:rsidRPr="004718DE">
              <w:rPr>
                <w:b/>
                <w:bCs/>
                <w:color w:val="2078AC"/>
                <w:lang w:val="es-ES_tradnl" w:eastAsia="es-ES_tradnl"/>
              </w:rPr>
              <w:t>Ingreso</w:t>
            </w:r>
            <w:r w:rsidRPr="004718DE">
              <w:rPr>
                <w:b/>
                <w:bCs/>
                <w:color w:val="2078AC"/>
                <w:lang w:val="es-ES_tradnl" w:eastAsia="es-ES_tradnl"/>
              </w:rPr>
              <w:br/>
              <w:t>no financiero</w:t>
            </w:r>
          </w:p>
        </w:tc>
        <w:tc>
          <w:tcPr>
            <w:tcW w:w="0" w:type="auto"/>
            <w:shd w:val="clear" w:color="auto" w:fill="A6CEEC"/>
            <w:vAlign w:val="center"/>
            <w:hideMark/>
          </w:tcPr>
          <w:p w14:paraId="53045059" w14:textId="77777777" w:rsidR="00AF3E63" w:rsidRPr="004718DE" w:rsidRDefault="00AF3E63" w:rsidP="00526DF6">
            <w:pPr>
              <w:jc w:val="center"/>
              <w:rPr>
                <w:b/>
                <w:bCs/>
                <w:color w:val="2078AC"/>
                <w:lang w:val="es-ES_tradnl" w:eastAsia="es-ES_tradnl"/>
              </w:rPr>
            </w:pPr>
            <w:r w:rsidRPr="004718DE">
              <w:rPr>
                <w:b/>
                <w:bCs/>
                <w:color w:val="2078AC"/>
                <w:lang w:val="es-ES_tradnl" w:eastAsia="es-ES_tradnl"/>
              </w:rPr>
              <w:t>Gasto</w:t>
            </w:r>
            <w:r w:rsidRPr="004718DE">
              <w:rPr>
                <w:b/>
                <w:bCs/>
                <w:color w:val="2078AC"/>
                <w:lang w:val="es-ES_tradnl" w:eastAsia="es-ES_tradnl"/>
              </w:rPr>
              <w:br/>
              <w:t>no financiero</w:t>
            </w:r>
          </w:p>
        </w:tc>
        <w:tc>
          <w:tcPr>
            <w:tcW w:w="0" w:type="auto"/>
            <w:shd w:val="clear" w:color="auto" w:fill="A6CEEC"/>
            <w:vAlign w:val="center"/>
            <w:hideMark/>
          </w:tcPr>
          <w:p w14:paraId="678B3BAC" w14:textId="77777777" w:rsidR="00AF3E63" w:rsidRPr="004718DE" w:rsidRDefault="00AF3E63" w:rsidP="00526DF6">
            <w:pPr>
              <w:jc w:val="center"/>
              <w:rPr>
                <w:b/>
                <w:bCs/>
                <w:color w:val="2078AC"/>
                <w:lang w:val="es-ES_tradnl" w:eastAsia="es-ES_tradnl"/>
              </w:rPr>
            </w:pPr>
            <w:r w:rsidRPr="004718DE">
              <w:rPr>
                <w:b/>
                <w:bCs/>
                <w:color w:val="2078AC"/>
                <w:lang w:val="es-ES_tradnl" w:eastAsia="es-ES_tradnl"/>
              </w:rPr>
              <w:t>Ajustes</w:t>
            </w:r>
            <w:r w:rsidRPr="004718DE">
              <w:rPr>
                <w:b/>
                <w:bCs/>
                <w:color w:val="2078AC"/>
                <w:lang w:val="es-ES_tradnl" w:eastAsia="es-ES_tradnl"/>
              </w:rPr>
              <w:br/>
              <w:t>propia Entidad</w:t>
            </w:r>
          </w:p>
        </w:tc>
        <w:tc>
          <w:tcPr>
            <w:tcW w:w="0" w:type="auto"/>
            <w:shd w:val="clear" w:color="auto" w:fill="A6CEEC"/>
            <w:vAlign w:val="center"/>
            <w:hideMark/>
          </w:tcPr>
          <w:p w14:paraId="637D316A" w14:textId="77777777" w:rsidR="00AF3E63" w:rsidRPr="004718DE" w:rsidRDefault="00AF3E63" w:rsidP="00526DF6">
            <w:pPr>
              <w:jc w:val="center"/>
              <w:rPr>
                <w:b/>
                <w:bCs/>
                <w:color w:val="2078AC"/>
                <w:lang w:val="es-ES_tradnl" w:eastAsia="es-ES_tradnl"/>
              </w:rPr>
            </w:pPr>
            <w:r w:rsidRPr="004718DE">
              <w:rPr>
                <w:b/>
                <w:bCs/>
                <w:color w:val="2078AC"/>
                <w:lang w:val="es-ES_tradnl" w:eastAsia="es-ES_tradnl"/>
              </w:rPr>
              <w:t>Ajustes por</w:t>
            </w:r>
            <w:r w:rsidRPr="004718DE">
              <w:rPr>
                <w:b/>
                <w:bCs/>
                <w:color w:val="2078AC"/>
                <w:lang w:val="es-ES_tradnl" w:eastAsia="es-ES_tradnl"/>
              </w:rPr>
              <w:br/>
              <w:t>operaciones internas</w:t>
            </w:r>
          </w:p>
        </w:tc>
        <w:tc>
          <w:tcPr>
            <w:tcW w:w="0" w:type="auto"/>
            <w:shd w:val="clear" w:color="auto" w:fill="A6CEEC"/>
            <w:vAlign w:val="center"/>
            <w:hideMark/>
          </w:tcPr>
          <w:p w14:paraId="54DD99FB" w14:textId="0482286D" w:rsidR="00AF3E63" w:rsidRPr="004718DE" w:rsidRDefault="00A21628" w:rsidP="00526DF6">
            <w:pPr>
              <w:jc w:val="center"/>
              <w:rPr>
                <w:b/>
                <w:bCs/>
                <w:color w:val="2078AC"/>
                <w:lang w:val="es-ES_tradnl" w:eastAsia="es-ES_tradnl"/>
              </w:rPr>
            </w:pPr>
            <w:proofErr w:type="spellStart"/>
            <w:proofErr w:type="gramStart"/>
            <w:r>
              <w:rPr>
                <w:b/>
                <w:bCs/>
                <w:color w:val="2078AC"/>
                <w:lang w:val="es-ES_tradnl" w:eastAsia="es-ES_tradnl"/>
              </w:rPr>
              <w:t>Capac</w:t>
            </w:r>
            <w:proofErr w:type="spellEnd"/>
            <w:r w:rsidR="00AF3E63" w:rsidRPr="004718DE">
              <w:rPr>
                <w:b/>
                <w:bCs/>
                <w:color w:val="2078AC"/>
                <w:lang w:val="es-ES_tradnl" w:eastAsia="es-ES_tradnl"/>
              </w:rPr>
              <w:t>./</w:t>
            </w:r>
            <w:proofErr w:type="spellStart"/>
            <w:proofErr w:type="gramEnd"/>
            <w:r>
              <w:rPr>
                <w:b/>
                <w:bCs/>
                <w:color w:val="2078AC"/>
                <w:lang w:val="es-ES_tradnl" w:eastAsia="es-ES_tradnl"/>
              </w:rPr>
              <w:t>Nec</w:t>
            </w:r>
            <w:proofErr w:type="spellEnd"/>
            <w:r w:rsidR="00AF3E63" w:rsidRPr="004718DE">
              <w:rPr>
                <w:b/>
                <w:bCs/>
                <w:color w:val="2078AC"/>
                <w:lang w:val="es-ES_tradnl" w:eastAsia="es-ES_tradnl"/>
              </w:rPr>
              <w:t>.</w:t>
            </w:r>
            <w:r w:rsidR="00AF3E63" w:rsidRPr="004718DE">
              <w:rPr>
                <w:b/>
                <w:bCs/>
                <w:color w:val="2078AC"/>
                <w:lang w:val="es-ES_tradnl" w:eastAsia="es-ES_tradnl"/>
              </w:rPr>
              <w:br/>
            </w:r>
            <w:proofErr w:type="spellStart"/>
            <w:r>
              <w:rPr>
                <w:b/>
                <w:bCs/>
                <w:color w:val="2078AC"/>
                <w:lang w:val="es-ES_tradnl" w:eastAsia="es-ES_tradnl"/>
              </w:rPr>
              <w:t>Finan</w:t>
            </w:r>
            <w:r w:rsidR="00FF6226">
              <w:rPr>
                <w:b/>
                <w:bCs/>
                <w:color w:val="2078AC"/>
                <w:lang w:val="es-ES_tradnl" w:eastAsia="es-ES_tradnl"/>
              </w:rPr>
              <w:t>c</w:t>
            </w:r>
            <w:proofErr w:type="spellEnd"/>
            <w:r w:rsidR="00AF3E63" w:rsidRPr="004718DE">
              <w:rPr>
                <w:b/>
                <w:bCs/>
                <w:color w:val="2078AC"/>
                <w:lang w:val="es-ES_tradnl" w:eastAsia="es-ES_tradnl"/>
              </w:rPr>
              <w:t>. Entidad</w:t>
            </w:r>
          </w:p>
        </w:tc>
      </w:tr>
      <w:tr w:rsidR="004D4B38" w:rsidRPr="004718DE" w14:paraId="60C184AA" w14:textId="77777777" w:rsidTr="00526DF6">
        <w:trPr>
          <w:trHeight w:val="321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14:paraId="5DA2EC7A" w14:textId="48E7B1B5" w:rsidR="00AF3E63" w:rsidRPr="004718DE" w:rsidRDefault="00AF3E63" w:rsidP="00526DF6">
            <w:pPr>
              <w:rPr>
                <w:rFonts w:ascii="Verdana" w:hAnsi="Verdana"/>
                <w:sz w:val="15"/>
                <w:szCs w:val="15"/>
                <w:lang w:val="es-ES_tradnl" w:eastAsia="es-ES_tradnl"/>
              </w:rPr>
            </w:pPr>
            <w:r w:rsidRPr="004718DE">
              <w:rPr>
                <w:rFonts w:ascii="Verdana" w:hAnsi="Verdana"/>
                <w:sz w:val="15"/>
                <w:szCs w:val="15"/>
                <w:lang w:val="es-ES_tradnl" w:eastAsia="es-ES_tradnl"/>
              </w:rPr>
              <w:t>09-17-0</w:t>
            </w:r>
            <w:r w:rsidR="004D4B38">
              <w:rPr>
                <w:rFonts w:ascii="Verdana" w:hAnsi="Verdana"/>
                <w:sz w:val="15"/>
                <w:szCs w:val="15"/>
                <w:lang w:val="es-ES_tradnl" w:eastAsia="es-ES_tradnl"/>
              </w:rPr>
              <w:t>7</w:t>
            </w:r>
            <w:r>
              <w:rPr>
                <w:rFonts w:ascii="Verdana" w:hAnsi="Verdana"/>
                <w:sz w:val="15"/>
                <w:szCs w:val="15"/>
                <w:lang w:val="es-ES_tradnl" w:eastAsia="es-ES_tradnl"/>
              </w:rPr>
              <w:t>5</w:t>
            </w:r>
            <w:r w:rsidRPr="004718DE">
              <w:rPr>
                <w:rFonts w:ascii="Verdana" w:hAnsi="Verdana"/>
                <w:sz w:val="15"/>
                <w:szCs w:val="15"/>
                <w:lang w:val="es-ES_tradnl" w:eastAsia="es-ES_tradnl"/>
              </w:rPr>
              <w:t xml:space="preserve">-AA-000 </w:t>
            </w:r>
            <w:proofErr w:type="spellStart"/>
            <w:r w:rsidR="004D4B38">
              <w:rPr>
                <w:rFonts w:ascii="Verdana" w:hAnsi="Verdana"/>
                <w:sz w:val="15"/>
                <w:szCs w:val="15"/>
                <w:lang w:val="es-ES_tradnl" w:eastAsia="es-ES_tradnl"/>
              </w:rPr>
              <w:t>Garrigàs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56FF5A" w14:textId="7BFDA522" w:rsidR="00AF3E63" w:rsidRPr="004718DE" w:rsidRDefault="003B527E" w:rsidP="00526DF6">
            <w:pPr>
              <w:jc w:val="right"/>
              <w:rPr>
                <w:rFonts w:ascii="Verdana" w:hAnsi="Verdana"/>
                <w:sz w:val="15"/>
                <w:szCs w:val="15"/>
                <w:lang w:val="es-ES_tradnl" w:eastAsia="es-ES_tradnl"/>
              </w:rPr>
            </w:pPr>
            <w:r>
              <w:rPr>
                <w:rFonts w:ascii="Verdana" w:hAnsi="Verdana"/>
                <w:sz w:val="15"/>
                <w:szCs w:val="15"/>
                <w:lang w:val="es-ES_tradnl" w:eastAsia="es-ES_tradnl"/>
              </w:rPr>
              <w:t>696</w:t>
            </w:r>
            <w:r w:rsidR="00AF3E63" w:rsidRPr="004718DE">
              <w:rPr>
                <w:rFonts w:ascii="Verdana" w:hAnsi="Verdana"/>
                <w:sz w:val="15"/>
                <w:szCs w:val="15"/>
                <w:lang w:val="es-ES_tradnl" w:eastAsia="es-ES_tradnl"/>
              </w:rPr>
              <w:t>.</w:t>
            </w:r>
            <w:r>
              <w:rPr>
                <w:rFonts w:ascii="Verdana" w:hAnsi="Verdana"/>
                <w:sz w:val="15"/>
                <w:szCs w:val="15"/>
                <w:lang w:val="es-ES_tradnl" w:eastAsia="es-ES_tradnl"/>
              </w:rPr>
              <w:t>357</w:t>
            </w:r>
            <w:r w:rsidR="00AF3E63" w:rsidRPr="004718DE">
              <w:rPr>
                <w:rFonts w:ascii="Verdana" w:hAnsi="Verdana"/>
                <w:sz w:val="15"/>
                <w:szCs w:val="15"/>
                <w:lang w:val="es-ES_tradnl" w:eastAsia="es-ES_tradnl"/>
              </w:rPr>
              <w:t>,</w:t>
            </w:r>
            <w:r>
              <w:rPr>
                <w:rFonts w:ascii="Verdana" w:hAnsi="Verdana"/>
                <w:sz w:val="15"/>
                <w:szCs w:val="15"/>
                <w:lang w:val="es-ES_tradnl" w:eastAsia="es-ES_tradnl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14:paraId="7A8F0346" w14:textId="04604823" w:rsidR="00AF3E63" w:rsidRPr="004718DE" w:rsidRDefault="003B527E" w:rsidP="00526DF6">
            <w:pPr>
              <w:jc w:val="right"/>
              <w:rPr>
                <w:rFonts w:ascii="Verdana" w:hAnsi="Verdana"/>
                <w:sz w:val="15"/>
                <w:szCs w:val="15"/>
                <w:lang w:val="es-ES_tradnl" w:eastAsia="es-ES_tradnl"/>
              </w:rPr>
            </w:pPr>
            <w:r>
              <w:rPr>
                <w:rFonts w:ascii="Verdana" w:hAnsi="Verdana"/>
                <w:sz w:val="15"/>
                <w:szCs w:val="15"/>
                <w:lang w:val="es-ES_tradnl" w:eastAsia="es-ES_tradnl"/>
              </w:rPr>
              <w:t>851</w:t>
            </w:r>
            <w:r w:rsidR="00AF3E63" w:rsidRPr="004718DE">
              <w:rPr>
                <w:rFonts w:ascii="Verdana" w:hAnsi="Verdana"/>
                <w:sz w:val="15"/>
                <w:szCs w:val="15"/>
                <w:lang w:val="es-ES_tradnl" w:eastAsia="es-ES_tradnl"/>
              </w:rPr>
              <w:t>.</w:t>
            </w:r>
            <w:r>
              <w:rPr>
                <w:rFonts w:ascii="Verdana" w:hAnsi="Verdana"/>
                <w:sz w:val="15"/>
                <w:szCs w:val="15"/>
                <w:lang w:val="es-ES_tradnl" w:eastAsia="es-ES_tradnl"/>
              </w:rPr>
              <w:t>003</w:t>
            </w:r>
            <w:r w:rsidR="00AF3E63" w:rsidRPr="004718DE">
              <w:rPr>
                <w:rFonts w:ascii="Verdana" w:hAnsi="Verdana"/>
                <w:sz w:val="15"/>
                <w:szCs w:val="15"/>
                <w:lang w:val="es-ES_tradnl" w:eastAsia="es-ES_tradnl"/>
              </w:rPr>
              <w:t>,</w:t>
            </w:r>
            <w:r>
              <w:rPr>
                <w:rFonts w:ascii="Verdana" w:hAnsi="Verdana"/>
                <w:sz w:val="15"/>
                <w:szCs w:val="15"/>
                <w:lang w:val="es-ES_tradnl" w:eastAsia="es-ES_tradnl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B7D7DA1" w14:textId="1BF0DA55" w:rsidR="00AF3E63" w:rsidRPr="004718DE" w:rsidRDefault="00AF3E63" w:rsidP="00526DF6">
            <w:pPr>
              <w:jc w:val="right"/>
              <w:rPr>
                <w:rFonts w:ascii="Verdana" w:hAnsi="Verdana"/>
                <w:sz w:val="15"/>
                <w:szCs w:val="15"/>
                <w:lang w:val="es-ES_tradnl" w:eastAsia="es-ES_tradnl"/>
              </w:rPr>
            </w:pPr>
            <w:r>
              <w:rPr>
                <w:rFonts w:ascii="Verdana" w:hAnsi="Verdana"/>
                <w:sz w:val="15"/>
                <w:szCs w:val="15"/>
                <w:lang w:val="es-ES_tradnl" w:eastAsia="es-ES_tradnl"/>
              </w:rPr>
              <w:t>-</w:t>
            </w:r>
            <w:r w:rsidR="003B527E">
              <w:rPr>
                <w:rFonts w:ascii="Verdana" w:hAnsi="Verdana"/>
                <w:sz w:val="15"/>
                <w:szCs w:val="15"/>
                <w:lang w:val="es-ES_tradnl" w:eastAsia="es-ES_tradnl"/>
              </w:rPr>
              <w:t>5</w:t>
            </w:r>
            <w:r w:rsidRPr="004718DE">
              <w:rPr>
                <w:rFonts w:ascii="Verdana" w:hAnsi="Verdana"/>
                <w:sz w:val="15"/>
                <w:szCs w:val="15"/>
                <w:lang w:val="es-ES_tradnl" w:eastAsia="es-ES_tradnl"/>
              </w:rPr>
              <w:t>.</w:t>
            </w:r>
            <w:r w:rsidR="003B527E">
              <w:rPr>
                <w:rFonts w:ascii="Verdana" w:hAnsi="Verdana"/>
                <w:sz w:val="15"/>
                <w:szCs w:val="15"/>
                <w:lang w:val="es-ES_tradnl" w:eastAsia="es-ES_tradnl"/>
              </w:rPr>
              <w:t>339</w:t>
            </w:r>
            <w:r w:rsidRPr="004718DE">
              <w:rPr>
                <w:rFonts w:ascii="Verdana" w:hAnsi="Verdana"/>
                <w:sz w:val="15"/>
                <w:szCs w:val="15"/>
                <w:lang w:val="es-ES_tradnl" w:eastAsia="es-ES_tradnl"/>
              </w:rPr>
              <w:t>,</w:t>
            </w:r>
            <w:r w:rsidR="003B527E">
              <w:rPr>
                <w:rFonts w:ascii="Verdana" w:hAnsi="Verdana"/>
                <w:sz w:val="15"/>
                <w:szCs w:val="15"/>
                <w:lang w:val="es-ES_tradnl" w:eastAsia="es-ES_tradnl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8496439" w14:textId="77777777" w:rsidR="00AF3E63" w:rsidRPr="004718DE" w:rsidRDefault="00AF3E63" w:rsidP="00526DF6">
            <w:pPr>
              <w:jc w:val="right"/>
              <w:rPr>
                <w:rFonts w:ascii="Verdana" w:hAnsi="Verdana"/>
                <w:sz w:val="15"/>
                <w:szCs w:val="15"/>
                <w:lang w:val="es-ES_tradnl" w:eastAsia="es-ES_tradnl"/>
              </w:rPr>
            </w:pPr>
            <w:r w:rsidRPr="004718DE">
              <w:rPr>
                <w:rFonts w:ascii="Verdana" w:hAnsi="Verdana"/>
                <w:sz w:val="15"/>
                <w:szCs w:val="15"/>
                <w:lang w:val="es-ES_tradnl" w:eastAsia="es-ES_tradnl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3296DDA3" w14:textId="6ECBBCD7" w:rsidR="00AF3E63" w:rsidRPr="004718DE" w:rsidRDefault="004D4B38" w:rsidP="00526DF6">
            <w:pPr>
              <w:jc w:val="right"/>
              <w:rPr>
                <w:rFonts w:ascii="Verdana" w:hAnsi="Verdana"/>
                <w:sz w:val="15"/>
                <w:szCs w:val="15"/>
                <w:lang w:val="es-ES_tradnl" w:eastAsia="es-ES_tradnl"/>
              </w:rPr>
            </w:pPr>
            <w:r>
              <w:rPr>
                <w:rFonts w:ascii="Verdana" w:hAnsi="Verdana"/>
                <w:sz w:val="15"/>
                <w:szCs w:val="15"/>
                <w:lang w:val="es-ES_tradnl" w:eastAsia="es-ES_tradnl"/>
              </w:rPr>
              <w:t>-</w:t>
            </w:r>
            <w:r w:rsidR="003B527E">
              <w:rPr>
                <w:rFonts w:ascii="Verdana" w:hAnsi="Verdana"/>
                <w:sz w:val="15"/>
                <w:szCs w:val="15"/>
                <w:lang w:val="es-ES_tradnl" w:eastAsia="es-ES_tradnl"/>
              </w:rPr>
              <w:t>159</w:t>
            </w:r>
            <w:r w:rsidR="00B313D1">
              <w:rPr>
                <w:rFonts w:ascii="Verdana" w:hAnsi="Verdana"/>
                <w:sz w:val="15"/>
                <w:szCs w:val="15"/>
                <w:lang w:val="es-ES_tradnl" w:eastAsia="es-ES_tradnl"/>
              </w:rPr>
              <w:t>.</w:t>
            </w:r>
            <w:r w:rsidR="003B527E">
              <w:rPr>
                <w:rFonts w:ascii="Verdana" w:hAnsi="Verdana"/>
                <w:sz w:val="15"/>
                <w:szCs w:val="15"/>
                <w:lang w:val="es-ES_tradnl" w:eastAsia="es-ES_tradnl"/>
              </w:rPr>
              <w:t>984</w:t>
            </w:r>
            <w:r w:rsidR="00AF3E63" w:rsidRPr="004718DE">
              <w:rPr>
                <w:rFonts w:ascii="Verdana" w:hAnsi="Verdana"/>
                <w:sz w:val="15"/>
                <w:szCs w:val="15"/>
                <w:lang w:val="es-ES_tradnl" w:eastAsia="es-ES_tradnl"/>
              </w:rPr>
              <w:t>,</w:t>
            </w:r>
            <w:r w:rsidR="003B527E">
              <w:rPr>
                <w:rFonts w:ascii="Verdana" w:hAnsi="Verdana"/>
                <w:sz w:val="15"/>
                <w:szCs w:val="15"/>
                <w:lang w:val="es-ES_tradnl" w:eastAsia="es-ES_tradnl"/>
              </w:rPr>
              <w:t>44</w:t>
            </w:r>
          </w:p>
        </w:tc>
      </w:tr>
    </w:tbl>
    <w:p w14:paraId="7B0B4E69" w14:textId="77777777" w:rsidR="00AF3E63" w:rsidRPr="004718DE" w:rsidRDefault="00AF3E63" w:rsidP="00AF3E63">
      <w:pPr>
        <w:rPr>
          <w:rFonts w:ascii="Verdana" w:hAnsi="Verdana"/>
          <w:color w:val="000000"/>
          <w:sz w:val="15"/>
          <w:szCs w:val="15"/>
          <w:lang w:val="es-ES_tradnl" w:eastAsia="es-ES_tradnl"/>
        </w:rPr>
      </w:pPr>
    </w:p>
    <w:tbl>
      <w:tblPr>
        <w:tblW w:w="1081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9"/>
        <w:gridCol w:w="1202"/>
      </w:tblGrid>
      <w:tr w:rsidR="00AF3E63" w:rsidRPr="004718DE" w14:paraId="68938BFC" w14:textId="77777777" w:rsidTr="00526DF6">
        <w:trPr>
          <w:trHeight w:val="282"/>
          <w:jc w:val="center"/>
        </w:trPr>
        <w:tc>
          <w:tcPr>
            <w:tcW w:w="9609" w:type="dxa"/>
            <w:vAlign w:val="center"/>
            <w:hideMark/>
          </w:tcPr>
          <w:p w14:paraId="7BCC1E7B" w14:textId="77777777" w:rsidR="00AF3E63" w:rsidRPr="004718DE" w:rsidRDefault="00AF3E63" w:rsidP="00526DF6">
            <w:pPr>
              <w:jc w:val="right"/>
              <w:rPr>
                <w:rFonts w:ascii="Verdana" w:hAnsi="Verdana"/>
                <w:b/>
                <w:bCs/>
                <w:sz w:val="15"/>
                <w:szCs w:val="15"/>
                <w:lang w:val="es-ES_tradnl" w:eastAsia="es-ES_tradnl"/>
              </w:rPr>
            </w:pPr>
            <w:r w:rsidRPr="004718DE">
              <w:rPr>
                <w:rFonts w:ascii="Verdana" w:hAnsi="Verdana"/>
                <w:b/>
                <w:bCs/>
                <w:sz w:val="15"/>
                <w:szCs w:val="15"/>
                <w:lang w:val="es-ES_tradnl" w:eastAsia="es-ES_tradnl"/>
              </w:rPr>
              <w:t>Capacidad/Necesidad Financiación de la Corporación Local</w:t>
            </w:r>
          </w:p>
        </w:tc>
        <w:tc>
          <w:tcPr>
            <w:tcW w:w="1202" w:type="dxa"/>
            <w:vAlign w:val="center"/>
            <w:hideMark/>
          </w:tcPr>
          <w:p w14:paraId="60BA5D20" w14:textId="175A431D" w:rsidR="00AF3E63" w:rsidRPr="004718DE" w:rsidRDefault="004D4B38" w:rsidP="00526DF6">
            <w:pPr>
              <w:jc w:val="right"/>
              <w:rPr>
                <w:b/>
                <w:bCs/>
                <w:sz w:val="20"/>
                <w:szCs w:val="20"/>
                <w:lang w:val="es-ES_tradnl" w:eastAsia="es-ES_tradnl"/>
              </w:rPr>
            </w:pPr>
            <w:r>
              <w:rPr>
                <w:b/>
                <w:bCs/>
                <w:sz w:val="20"/>
                <w:szCs w:val="20"/>
                <w:lang w:val="es-ES_tradnl" w:eastAsia="es-ES_tradnl"/>
              </w:rPr>
              <w:t>-</w:t>
            </w:r>
            <w:r w:rsidR="003B527E">
              <w:rPr>
                <w:b/>
                <w:bCs/>
                <w:sz w:val="20"/>
                <w:szCs w:val="20"/>
                <w:lang w:val="es-ES_tradnl" w:eastAsia="es-ES_tradnl"/>
              </w:rPr>
              <w:t>159</w:t>
            </w:r>
            <w:r w:rsidR="00AF3E63">
              <w:rPr>
                <w:b/>
                <w:bCs/>
                <w:sz w:val="20"/>
                <w:szCs w:val="20"/>
                <w:lang w:val="es-ES_tradnl" w:eastAsia="es-ES_tradnl"/>
              </w:rPr>
              <w:t>.</w:t>
            </w:r>
            <w:r w:rsidR="003B527E">
              <w:rPr>
                <w:b/>
                <w:bCs/>
                <w:sz w:val="20"/>
                <w:szCs w:val="20"/>
                <w:lang w:val="es-ES_tradnl" w:eastAsia="es-ES_tradnl"/>
              </w:rPr>
              <w:t>984</w:t>
            </w:r>
            <w:r w:rsidR="00AF3E63" w:rsidRPr="004718DE">
              <w:rPr>
                <w:b/>
                <w:bCs/>
                <w:sz w:val="20"/>
                <w:szCs w:val="20"/>
                <w:lang w:val="es-ES_tradnl" w:eastAsia="es-ES_tradnl"/>
              </w:rPr>
              <w:t>,</w:t>
            </w:r>
            <w:r w:rsidR="003B527E">
              <w:rPr>
                <w:b/>
                <w:bCs/>
                <w:sz w:val="20"/>
                <w:szCs w:val="20"/>
                <w:lang w:val="es-ES_tradnl" w:eastAsia="es-ES_tradnl"/>
              </w:rPr>
              <w:t>44</w:t>
            </w:r>
          </w:p>
        </w:tc>
      </w:tr>
    </w:tbl>
    <w:p w14:paraId="7F6E29F2" w14:textId="77777777" w:rsidR="00AF3E63" w:rsidRDefault="00AF3E63" w:rsidP="00AF3E63">
      <w:pPr>
        <w:rPr>
          <w:rFonts w:ascii="Verdana" w:hAnsi="Verdana"/>
          <w:b/>
          <w:bCs/>
          <w:color w:val="008000"/>
          <w:sz w:val="15"/>
          <w:szCs w:val="15"/>
        </w:rPr>
      </w:pPr>
    </w:p>
    <w:p w14:paraId="404C1C3B" w14:textId="7CCD7298" w:rsidR="00AF3E63" w:rsidRPr="004D4B38" w:rsidRDefault="00AF3E63" w:rsidP="00AF3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 w:val="22"/>
          <w:szCs w:val="22"/>
          <w:lang w:val="ca-ES"/>
        </w:rPr>
      </w:pPr>
      <w:r w:rsidRPr="004D4B38">
        <w:rPr>
          <w:rFonts w:ascii="Verdana" w:hAnsi="Verdana"/>
          <w:b/>
          <w:bCs/>
          <w:color w:val="FF0000"/>
          <w:sz w:val="15"/>
          <w:szCs w:val="15"/>
        </w:rPr>
        <w:t xml:space="preserve">Con los objetivos aplicados desde la entrada en vigor de la LO 2/2012, LA CORPORACIÓN </w:t>
      </w:r>
      <w:r w:rsidR="00DC7FE9" w:rsidRPr="004D4B38">
        <w:rPr>
          <w:rFonts w:ascii="Verdana" w:hAnsi="Verdana"/>
          <w:b/>
          <w:bCs/>
          <w:color w:val="FF0000"/>
          <w:sz w:val="15"/>
          <w:szCs w:val="15"/>
        </w:rPr>
        <w:t xml:space="preserve">LOCAL </w:t>
      </w:r>
      <w:r w:rsidR="004D4B38" w:rsidRPr="004D4B38">
        <w:rPr>
          <w:rFonts w:ascii="Verdana" w:hAnsi="Verdana"/>
          <w:b/>
          <w:bCs/>
          <w:color w:val="FF0000"/>
          <w:sz w:val="15"/>
          <w:szCs w:val="15"/>
        </w:rPr>
        <w:t xml:space="preserve">NO </w:t>
      </w:r>
      <w:r w:rsidR="00DC7FE9" w:rsidRPr="004D4B38">
        <w:rPr>
          <w:rFonts w:ascii="Verdana" w:hAnsi="Verdana"/>
          <w:b/>
          <w:bCs/>
          <w:color w:val="FF0000"/>
          <w:sz w:val="15"/>
          <w:szCs w:val="15"/>
        </w:rPr>
        <w:t>CUMPLE</w:t>
      </w:r>
      <w:r w:rsidRPr="004D4B38">
        <w:rPr>
          <w:rFonts w:ascii="Verdana" w:hAnsi="Verdana"/>
          <w:b/>
          <w:bCs/>
          <w:color w:val="FF0000"/>
          <w:sz w:val="15"/>
          <w:szCs w:val="15"/>
        </w:rPr>
        <w:t xml:space="preserve"> CON EL OBJETIVO DE ESTABILIDAD PRESUPUESTARIA. </w:t>
      </w:r>
    </w:p>
    <w:p w14:paraId="42E3CBE4" w14:textId="77777777" w:rsidR="00AF3E63" w:rsidRDefault="00AF3E63" w:rsidP="00AF3E63">
      <w:pPr>
        <w:pStyle w:val="NormalWeb"/>
        <w:spacing w:line="240" w:lineRule="auto"/>
        <w:ind w:left="0" w:right="0" w:firstLine="0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200BBD27" w14:textId="77777777" w:rsidR="003B527E" w:rsidRDefault="003B527E" w:rsidP="00AF3E63">
      <w:pPr>
        <w:pStyle w:val="NormalWeb"/>
        <w:spacing w:line="240" w:lineRule="auto"/>
        <w:ind w:left="0" w:right="0" w:firstLine="0"/>
        <w:rPr>
          <w:rFonts w:ascii="Times New Roman" w:hAnsi="Times New Roman" w:cs="Times New Roman"/>
          <w:sz w:val="22"/>
          <w:szCs w:val="22"/>
          <w:lang w:val="es-ES_tradnl"/>
        </w:rPr>
      </w:pPr>
    </w:p>
    <w:p w14:paraId="0980A164" w14:textId="77777777" w:rsidR="003B527E" w:rsidRDefault="003B527E" w:rsidP="00AF3E63">
      <w:pPr>
        <w:pStyle w:val="NormalWeb"/>
        <w:spacing w:line="240" w:lineRule="auto"/>
        <w:ind w:left="0" w:right="0" w:firstLine="0"/>
        <w:rPr>
          <w:rFonts w:ascii="Times New Roman" w:hAnsi="Times New Roman" w:cs="Times New Roman"/>
          <w:sz w:val="22"/>
          <w:szCs w:val="22"/>
          <w:lang w:val="es-ES_tradnl"/>
        </w:rPr>
      </w:pPr>
    </w:p>
    <w:tbl>
      <w:tblPr>
        <w:tblW w:w="11042" w:type="dxa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1340"/>
        <w:gridCol w:w="1440"/>
        <w:gridCol w:w="1458"/>
        <w:gridCol w:w="1473"/>
        <w:gridCol w:w="1406"/>
        <w:gridCol w:w="1338"/>
        <w:gridCol w:w="1134"/>
      </w:tblGrid>
      <w:tr w:rsidR="00AF3E63" w:rsidRPr="002628D8" w14:paraId="783411EA" w14:textId="77777777" w:rsidTr="003B527E">
        <w:trPr>
          <w:trHeight w:val="1230"/>
          <w:jc w:val="center"/>
        </w:trPr>
        <w:tc>
          <w:tcPr>
            <w:tcW w:w="1453" w:type="dxa"/>
            <w:shd w:val="clear" w:color="auto" w:fill="A6CEEC"/>
            <w:vAlign w:val="bottom"/>
            <w:hideMark/>
          </w:tcPr>
          <w:p w14:paraId="3811B61B" w14:textId="77777777" w:rsidR="00AF3E63" w:rsidRPr="002628D8" w:rsidRDefault="00AF3E63" w:rsidP="00526DF6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</w:pPr>
            <w:r w:rsidRPr="002628D8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Entidad</w:t>
            </w:r>
          </w:p>
        </w:tc>
        <w:tc>
          <w:tcPr>
            <w:tcW w:w="1340" w:type="dxa"/>
            <w:shd w:val="clear" w:color="auto" w:fill="A6CEEC"/>
            <w:vAlign w:val="bottom"/>
            <w:hideMark/>
          </w:tcPr>
          <w:p w14:paraId="1A840034" w14:textId="0FF709A1" w:rsidR="00AF3E63" w:rsidRPr="002628D8" w:rsidRDefault="00AF3E63" w:rsidP="00526DF6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</w:pPr>
            <w:r w:rsidRPr="002628D8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Gasto computable</w:t>
            </w:r>
            <w:r w:rsidRPr="002628D8">
              <w:rPr>
                <w:rFonts w:ascii="Verdana" w:hAnsi="Verdana"/>
                <w:b/>
                <w:bCs/>
                <w:color w:val="2078AC"/>
                <w:sz w:val="15"/>
                <w:lang w:val="es-ES_tradnl" w:eastAsia="es-ES_tradnl"/>
              </w:rPr>
              <w:t> </w:t>
            </w:r>
            <w:r w:rsidRPr="002628D8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br/>
              <w:t>Liquid.20</w:t>
            </w:r>
            <w:r w:rsidR="00B313D1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2</w:t>
            </w:r>
            <w:r w:rsidR="003B527E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3</w:t>
            </w: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 xml:space="preserve"> sin IFS</w:t>
            </w:r>
            <w:r w:rsidRPr="002628D8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br/>
              <w:t>(GC20</w:t>
            </w:r>
            <w:r w:rsidR="00B313D1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2</w:t>
            </w:r>
            <w:r w:rsidR="003B527E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3</w:t>
            </w:r>
            <w:r w:rsidRPr="002628D8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)</w:t>
            </w:r>
            <w:r w:rsidRPr="002628D8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br/>
              <w:t>(1)</w:t>
            </w:r>
          </w:p>
        </w:tc>
        <w:tc>
          <w:tcPr>
            <w:tcW w:w="1440" w:type="dxa"/>
            <w:shd w:val="clear" w:color="auto" w:fill="A6CEEC"/>
          </w:tcPr>
          <w:p w14:paraId="55088EED" w14:textId="77777777" w:rsidR="00AF3E63" w:rsidRDefault="00AF3E63" w:rsidP="00526DF6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</w:pPr>
          </w:p>
          <w:p w14:paraId="445FF13D" w14:textId="77777777" w:rsidR="00AF3E63" w:rsidRDefault="00AF3E63" w:rsidP="00526DF6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 xml:space="preserve">Gasto </w:t>
            </w:r>
          </w:p>
          <w:p w14:paraId="2FB69484" w14:textId="77777777" w:rsidR="00AF3E63" w:rsidRDefault="00AF3E63" w:rsidP="00526DF6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Inversiones</w:t>
            </w:r>
          </w:p>
          <w:p w14:paraId="0A6C6040" w14:textId="77777777" w:rsidR="00AF3E63" w:rsidRDefault="00AF3E63" w:rsidP="00526DF6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Financieramente</w:t>
            </w:r>
          </w:p>
          <w:p w14:paraId="7AB537FC" w14:textId="77777777" w:rsidR="00AF3E63" w:rsidRDefault="00AF3E63" w:rsidP="00526DF6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Sostenibles</w:t>
            </w:r>
          </w:p>
          <w:p w14:paraId="1531BC5B" w14:textId="1093AC80" w:rsidR="00AF3E63" w:rsidRPr="002628D8" w:rsidRDefault="00AF3E63" w:rsidP="00526DF6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(20</w:t>
            </w:r>
            <w:r w:rsidR="00B313D1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2</w:t>
            </w:r>
            <w:r w:rsidR="003B527E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3</w:t>
            </w: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) (11)</w:t>
            </w:r>
          </w:p>
        </w:tc>
        <w:tc>
          <w:tcPr>
            <w:tcW w:w="1458" w:type="dxa"/>
            <w:shd w:val="clear" w:color="auto" w:fill="A6CEEC"/>
            <w:vAlign w:val="bottom"/>
            <w:hideMark/>
          </w:tcPr>
          <w:p w14:paraId="3013A1A3" w14:textId="77777777" w:rsidR="00AF3E63" w:rsidRDefault="00AF3E63" w:rsidP="00526DF6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</w:pPr>
            <w:r w:rsidRPr="002628D8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(2)</w:t>
            </w:r>
            <w:r w:rsidRPr="002628D8">
              <w:rPr>
                <w:rFonts w:ascii="Verdana" w:hAnsi="Verdana"/>
                <w:b/>
                <w:bCs/>
                <w:color w:val="2078AC"/>
                <w:sz w:val="15"/>
                <w:lang w:val="es-ES_tradnl" w:eastAsia="es-ES_tradnl"/>
              </w:rPr>
              <w:t> </w:t>
            </w:r>
            <w:r w:rsidRPr="002628D8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br/>
            </w:r>
            <w:proofErr w:type="gramStart"/>
            <w:r w:rsidRPr="002628D8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=(</w:t>
            </w:r>
            <w:proofErr w:type="gramEnd"/>
            <w:r w:rsidRPr="002628D8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1)</w:t>
            </w: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-(11))</w:t>
            </w:r>
            <w:r w:rsidRPr="002628D8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*</w:t>
            </w:r>
          </w:p>
          <w:p w14:paraId="7C2CB4FD" w14:textId="77777777" w:rsidR="00AF3E63" w:rsidRPr="002628D8" w:rsidRDefault="00AF3E63" w:rsidP="00526DF6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</w:pPr>
            <w:r w:rsidRPr="002628D8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(1+TRCPIB)</w:t>
            </w:r>
            <w:r w:rsidRPr="002628D8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br/>
            </w:r>
          </w:p>
        </w:tc>
        <w:tc>
          <w:tcPr>
            <w:tcW w:w="1473" w:type="dxa"/>
            <w:shd w:val="clear" w:color="auto" w:fill="A6CEEC"/>
            <w:vAlign w:val="bottom"/>
            <w:hideMark/>
          </w:tcPr>
          <w:p w14:paraId="5A2858C0" w14:textId="413B4A05" w:rsidR="00AF3E63" w:rsidRPr="002628D8" w:rsidRDefault="00AF3E63" w:rsidP="00526DF6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</w:pPr>
            <w:r w:rsidRPr="002628D8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Aumentos/</w:t>
            </w:r>
            <w:r w:rsidRPr="002628D8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br/>
              <w:t>disminuciones</w:t>
            </w:r>
            <w:r w:rsidRPr="002628D8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br/>
              <w:t>(art. 12.4)</w:t>
            </w:r>
            <w:r w:rsidRPr="002628D8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br/>
              <w:t>Pto.</w:t>
            </w: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Act.</w:t>
            </w:r>
            <w:r w:rsidRPr="002628D8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20</w:t>
            </w: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2</w:t>
            </w:r>
            <w:r w:rsidR="003B527E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4</w:t>
            </w:r>
            <w:r w:rsidRPr="002628D8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br/>
              <w:t>(IncNorm20</w:t>
            </w:r>
            <w:r w:rsidR="00B313D1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2</w:t>
            </w:r>
            <w:r w:rsidR="003B527E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4</w:t>
            </w:r>
            <w:r w:rsidRPr="002628D8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)</w:t>
            </w:r>
            <w:r w:rsidRPr="002628D8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br/>
              <w:t>(3)</w:t>
            </w:r>
          </w:p>
        </w:tc>
        <w:tc>
          <w:tcPr>
            <w:tcW w:w="1406" w:type="dxa"/>
            <w:shd w:val="clear" w:color="auto" w:fill="A6CEEC"/>
            <w:vAlign w:val="bottom"/>
            <w:hideMark/>
          </w:tcPr>
          <w:p w14:paraId="58E1ADEB" w14:textId="77777777" w:rsidR="00AF3E63" w:rsidRDefault="00AF3E63" w:rsidP="00526DF6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</w:pPr>
            <w:r w:rsidRPr="002628D8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Gastos inversiones</w:t>
            </w:r>
            <w:r w:rsidRPr="002628D8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br/>
              <w:t>financieramente</w:t>
            </w:r>
            <w:r w:rsidRPr="002628D8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br/>
              <w:t>sostenibles</w:t>
            </w:r>
          </w:p>
          <w:p w14:paraId="64D9E6FC" w14:textId="24412D22" w:rsidR="00AF3E63" w:rsidRPr="002628D8" w:rsidRDefault="00AF3E63" w:rsidP="00526DF6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(202</w:t>
            </w:r>
            <w:r w:rsidR="003B527E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4</w:t>
            </w: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)</w:t>
            </w:r>
            <w:r w:rsidRPr="002628D8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 xml:space="preserve"> (4)</w:t>
            </w:r>
          </w:p>
        </w:tc>
        <w:tc>
          <w:tcPr>
            <w:tcW w:w="1338" w:type="dxa"/>
            <w:shd w:val="clear" w:color="auto" w:fill="A6CEEC"/>
            <w:vAlign w:val="bottom"/>
            <w:hideMark/>
          </w:tcPr>
          <w:p w14:paraId="167F50DA" w14:textId="77777777" w:rsidR="00AF3E63" w:rsidRPr="002628D8" w:rsidRDefault="00AF3E63" w:rsidP="00526DF6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</w:pPr>
            <w:r w:rsidRPr="002628D8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Límite de la Regla Gasto</w:t>
            </w:r>
            <w:r w:rsidRPr="002628D8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br/>
              <w:t>(</w:t>
            </w:r>
            <w:proofErr w:type="gramStart"/>
            <w:r w:rsidRPr="002628D8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5)=</w:t>
            </w:r>
            <w:proofErr w:type="gramEnd"/>
            <w:r w:rsidRPr="002628D8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(2)+(3)</w:t>
            </w:r>
          </w:p>
        </w:tc>
        <w:tc>
          <w:tcPr>
            <w:tcW w:w="1134" w:type="dxa"/>
            <w:shd w:val="clear" w:color="auto" w:fill="A6CEEC"/>
            <w:vAlign w:val="bottom"/>
            <w:hideMark/>
          </w:tcPr>
          <w:p w14:paraId="2D4D85FA" w14:textId="41D62D24" w:rsidR="00AF3E63" w:rsidRDefault="00AF3E63" w:rsidP="00526DF6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 xml:space="preserve">Gasto </w:t>
            </w:r>
            <w:proofErr w:type="gramStart"/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 xml:space="preserve">computable </w:t>
            </w:r>
            <w:r w:rsidRPr="002628D8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 xml:space="preserve"> Liquidación</w:t>
            </w:r>
            <w:proofErr w:type="gramEnd"/>
            <w:r w:rsidRPr="002628D8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 xml:space="preserve"> 20</w:t>
            </w: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2</w:t>
            </w:r>
            <w:r w:rsidR="003B527E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4</w:t>
            </w:r>
            <w:r w:rsidRPr="002628D8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br/>
              <w:t>(</w:t>
            </w: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GC202</w:t>
            </w:r>
            <w:r w:rsidR="003B527E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4</w:t>
            </w:r>
            <w:r w:rsidRPr="002628D8"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)</w:t>
            </w:r>
          </w:p>
          <w:p w14:paraId="121985F0" w14:textId="77777777" w:rsidR="00AF3E63" w:rsidRPr="002628D8" w:rsidRDefault="00AF3E63" w:rsidP="00526DF6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es-ES_tradnl" w:eastAsia="es-ES_tradnl"/>
              </w:rPr>
              <w:t>(6)</w:t>
            </w:r>
          </w:p>
        </w:tc>
      </w:tr>
      <w:tr w:rsidR="00AF3E63" w:rsidRPr="002628D8" w14:paraId="1D850CF4" w14:textId="77777777" w:rsidTr="003B527E">
        <w:trPr>
          <w:trHeight w:val="336"/>
          <w:jc w:val="center"/>
        </w:trPr>
        <w:tc>
          <w:tcPr>
            <w:tcW w:w="1453" w:type="dxa"/>
            <w:shd w:val="clear" w:color="auto" w:fill="EEEEEE"/>
            <w:vAlign w:val="center"/>
            <w:hideMark/>
          </w:tcPr>
          <w:p w14:paraId="00A03406" w14:textId="618BA1E8" w:rsidR="00AF3E63" w:rsidRPr="002628D8" w:rsidRDefault="00AF3E63" w:rsidP="00526DF6">
            <w:pPr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</w:pPr>
            <w:r w:rsidRPr="002628D8"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  <w:t>09-17-</w:t>
            </w:r>
            <w:r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  <w:t>0</w:t>
            </w:r>
            <w:r w:rsidR="004D4B38"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  <w:t>7</w:t>
            </w:r>
            <w:r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  <w:t>5</w:t>
            </w:r>
            <w:r w:rsidRPr="002628D8"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  <w:t xml:space="preserve">-AA-000 </w:t>
            </w:r>
            <w:proofErr w:type="spellStart"/>
            <w:r w:rsidR="004D4B38"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  <w:t>Garrigàs</w:t>
            </w:r>
            <w:proofErr w:type="spellEnd"/>
          </w:p>
        </w:tc>
        <w:tc>
          <w:tcPr>
            <w:tcW w:w="1340" w:type="dxa"/>
            <w:vAlign w:val="bottom"/>
            <w:hideMark/>
          </w:tcPr>
          <w:p w14:paraId="1CF880F4" w14:textId="26367805" w:rsidR="00AF3E63" w:rsidRPr="002628D8" w:rsidRDefault="003B527E" w:rsidP="00526DF6">
            <w:pPr>
              <w:jc w:val="right"/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  <w:t>602</w:t>
            </w:r>
            <w:r w:rsidR="00AF3E63" w:rsidRPr="002628D8"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  <w:t>.</w:t>
            </w:r>
            <w:r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  <w:t>130</w:t>
            </w:r>
            <w:r w:rsidR="00AF3E63" w:rsidRPr="002628D8"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  <w:t>,</w:t>
            </w:r>
            <w:r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  <w:t>73</w:t>
            </w:r>
          </w:p>
        </w:tc>
        <w:tc>
          <w:tcPr>
            <w:tcW w:w="1440" w:type="dxa"/>
            <w:vAlign w:val="bottom"/>
          </w:tcPr>
          <w:p w14:paraId="0477E205" w14:textId="77777777" w:rsidR="00AF3E63" w:rsidRDefault="00AF3E63" w:rsidP="00526DF6">
            <w:pPr>
              <w:jc w:val="right"/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</w:pPr>
          </w:p>
          <w:p w14:paraId="06267C79" w14:textId="5087A2D3" w:rsidR="00AF3E63" w:rsidRDefault="00B313D1" w:rsidP="00526DF6">
            <w:pPr>
              <w:jc w:val="right"/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  <w:t>0</w:t>
            </w:r>
            <w:r w:rsidR="00AF3E63"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  <w:t>,</w:t>
            </w:r>
            <w:r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  <w:t>00</w:t>
            </w:r>
          </w:p>
        </w:tc>
        <w:tc>
          <w:tcPr>
            <w:tcW w:w="0" w:type="auto"/>
            <w:vAlign w:val="bottom"/>
            <w:hideMark/>
          </w:tcPr>
          <w:p w14:paraId="0D81F4F4" w14:textId="59E868A5" w:rsidR="00AF3E63" w:rsidRPr="002628D8" w:rsidRDefault="003B527E" w:rsidP="00526DF6">
            <w:pPr>
              <w:jc w:val="right"/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  <w:t>617.786.13</w:t>
            </w:r>
          </w:p>
        </w:tc>
        <w:tc>
          <w:tcPr>
            <w:tcW w:w="0" w:type="auto"/>
            <w:vAlign w:val="bottom"/>
            <w:hideMark/>
          </w:tcPr>
          <w:p w14:paraId="4D9EFF4E" w14:textId="77777777" w:rsidR="00AF3E63" w:rsidRPr="002628D8" w:rsidRDefault="00AF3E63" w:rsidP="00526DF6">
            <w:pPr>
              <w:jc w:val="right"/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</w:pPr>
            <w:r w:rsidRPr="002628D8"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  <w:t>0,00</w:t>
            </w:r>
          </w:p>
        </w:tc>
        <w:tc>
          <w:tcPr>
            <w:tcW w:w="1406" w:type="dxa"/>
            <w:vAlign w:val="bottom"/>
            <w:hideMark/>
          </w:tcPr>
          <w:p w14:paraId="67B5408B" w14:textId="77777777" w:rsidR="00AF3E63" w:rsidRPr="002628D8" w:rsidRDefault="00AF3E63" w:rsidP="00526DF6">
            <w:pPr>
              <w:jc w:val="right"/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  <w:t>0</w:t>
            </w:r>
            <w:r w:rsidRPr="002628D8"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  <w:t>,</w:t>
            </w:r>
            <w:r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  <w:t>00</w:t>
            </w:r>
          </w:p>
        </w:tc>
        <w:tc>
          <w:tcPr>
            <w:tcW w:w="1338" w:type="dxa"/>
            <w:vAlign w:val="bottom"/>
            <w:hideMark/>
          </w:tcPr>
          <w:p w14:paraId="2F79F78D" w14:textId="363C8930" w:rsidR="00AF3E63" w:rsidRPr="002628D8" w:rsidRDefault="003B527E" w:rsidP="00526DF6">
            <w:pPr>
              <w:jc w:val="right"/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  <w:t>617.786,13</w:t>
            </w:r>
          </w:p>
        </w:tc>
        <w:tc>
          <w:tcPr>
            <w:tcW w:w="1134" w:type="dxa"/>
            <w:vAlign w:val="bottom"/>
            <w:hideMark/>
          </w:tcPr>
          <w:p w14:paraId="751ABB01" w14:textId="6B8FD6DB" w:rsidR="00AF3E63" w:rsidRPr="002628D8" w:rsidRDefault="00BB4B18" w:rsidP="00526DF6">
            <w:pPr>
              <w:jc w:val="right"/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  <w:t>6</w:t>
            </w:r>
            <w:r w:rsidR="003B527E"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  <w:t>67</w:t>
            </w:r>
            <w:r w:rsidR="00AF3E63" w:rsidRPr="002628D8"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  <w:t>.</w:t>
            </w:r>
            <w:r w:rsidR="003B527E"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  <w:t>256</w:t>
            </w:r>
            <w:r w:rsidR="00AF3E63" w:rsidRPr="002628D8"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  <w:t>,</w:t>
            </w:r>
            <w:r w:rsidR="003B527E">
              <w:rPr>
                <w:rFonts w:ascii="Verdana" w:hAnsi="Verdana"/>
                <w:color w:val="000000"/>
                <w:sz w:val="15"/>
                <w:szCs w:val="15"/>
                <w:lang w:val="es-ES_tradnl" w:eastAsia="es-ES_tradnl"/>
              </w:rPr>
              <w:t>37</w:t>
            </w:r>
          </w:p>
        </w:tc>
      </w:tr>
      <w:tr w:rsidR="00AF3E63" w:rsidRPr="002628D8" w14:paraId="642619CD" w14:textId="77777777" w:rsidTr="003B527E">
        <w:trPr>
          <w:trHeight w:val="336"/>
          <w:jc w:val="center"/>
        </w:trPr>
        <w:tc>
          <w:tcPr>
            <w:tcW w:w="1453" w:type="dxa"/>
            <w:shd w:val="clear" w:color="auto" w:fill="EEEEEE"/>
            <w:vAlign w:val="center"/>
            <w:hideMark/>
          </w:tcPr>
          <w:p w14:paraId="144E9C39" w14:textId="77777777" w:rsidR="00AF3E63" w:rsidRPr="002628D8" w:rsidRDefault="00AF3E63" w:rsidP="00526DF6">
            <w:pPr>
              <w:rPr>
                <w:rFonts w:ascii="Verdana" w:hAnsi="Verdana"/>
                <w:b/>
                <w:bCs/>
                <w:color w:val="000000"/>
                <w:sz w:val="15"/>
                <w:szCs w:val="15"/>
                <w:lang w:val="es-ES_tradnl" w:eastAsia="es-ES_tradnl"/>
              </w:rPr>
            </w:pPr>
            <w:proofErr w:type="gramStart"/>
            <w:r w:rsidRPr="002628D8">
              <w:rPr>
                <w:rFonts w:ascii="Verdana" w:hAnsi="Verdana"/>
                <w:b/>
                <w:bCs/>
                <w:color w:val="000000"/>
                <w:sz w:val="15"/>
                <w:szCs w:val="15"/>
                <w:lang w:val="es-ES_tradnl" w:eastAsia="es-ES_tradnl"/>
              </w:rPr>
              <w:t>Total</w:t>
            </w:r>
            <w:proofErr w:type="gramEnd"/>
            <w:r w:rsidRPr="002628D8">
              <w:rPr>
                <w:rFonts w:ascii="Verdana" w:hAnsi="Verdana"/>
                <w:b/>
                <w:bCs/>
                <w:color w:val="000000"/>
                <w:sz w:val="15"/>
                <w:szCs w:val="15"/>
                <w:lang w:val="es-ES_tradnl" w:eastAsia="es-ES_tradnl"/>
              </w:rPr>
              <w:t xml:space="preserve"> de gasto computable</w:t>
            </w:r>
          </w:p>
        </w:tc>
        <w:tc>
          <w:tcPr>
            <w:tcW w:w="1340" w:type="dxa"/>
            <w:vAlign w:val="bottom"/>
            <w:hideMark/>
          </w:tcPr>
          <w:p w14:paraId="26CBF74C" w14:textId="2A052984" w:rsidR="00AF3E63" w:rsidRPr="002628D8" w:rsidRDefault="003B527E" w:rsidP="00526DF6">
            <w:pPr>
              <w:jc w:val="right"/>
              <w:rPr>
                <w:rFonts w:ascii="Verdana" w:hAnsi="Verdana"/>
                <w:b/>
                <w:bCs/>
                <w:color w:val="000000"/>
                <w:sz w:val="15"/>
                <w:szCs w:val="15"/>
                <w:lang w:val="es-ES_tradnl" w:eastAsia="es-ES_tradnl"/>
              </w:rPr>
            </w:pP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  <w:lang w:val="es-ES_tradnl" w:eastAsia="es-ES_tradnl"/>
              </w:rPr>
              <w:t>602</w:t>
            </w:r>
            <w:r w:rsidR="00AF3E63" w:rsidRPr="002628D8">
              <w:rPr>
                <w:rFonts w:ascii="Verdana" w:hAnsi="Verdana"/>
                <w:b/>
                <w:bCs/>
                <w:color w:val="000000"/>
                <w:sz w:val="15"/>
                <w:szCs w:val="15"/>
                <w:lang w:val="es-ES_tradnl" w:eastAsia="es-ES_tradnl"/>
              </w:rPr>
              <w:t>.</w:t>
            </w: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  <w:lang w:val="es-ES_tradnl" w:eastAsia="es-ES_tradnl"/>
              </w:rPr>
              <w:t>130</w:t>
            </w:r>
            <w:r w:rsidR="00AF3E63" w:rsidRPr="002628D8">
              <w:rPr>
                <w:rFonts w:ascii="Verdana" w:hAnsi="Verdana"/>
                <w:b/>
                <w:bCs/>
                <w:color w:val="000000"/>
                <w:sz w:val="15"/>
                <w:szCs w:val="15"/>
                <w:lang w:val="es-ES_tradnl" w:eastAsia="es-ES_tradnl"/>
              </w:rPr>
              <w:t>,</w:t>
            </w: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  <w:lang w:val="es-ES_tradnl" w:eastAsia="es-ES_tradnl"/>
              </w:rPr>
              <w:t>73</w:t>
            </w:r>
          </w:p>
        </w:tc>
        <w:tc>
          <w:tcPr>
            <w:tcW w:w="1440" w:type="dxa"/>
            <w:vAlign w:val="bottom"/>
          </w:tcPr>
          <w:p w14:paraId="79DAE81C" w14:textId="59A7FAA2" w:rsidR="00AF3E63" w:rsidRDefault="00B313D1" w:rsidP="00526DF6">
            <w:pPr>
              <w:jc w:val="right"/>
              <w:rPr>
                <w:rFonts w:ascii="Verdana" w:hAnsi="Verdana"/>
                <w:b/>
                <w:bCs/>
                <w:color w:val="000000"/>
                <w:sz w:val="15"/>
                <w:szCs w:val="15"/>
                <w:lang w:val="es-ES_tradnl" w:eastAsia="es-ES_tradnl"/>
              </w:rPr>
            </w:pP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  <w:lang w:val="es-ES_tradnl" w:eastAsia="es-ES_tradnl"/>
              </w:rPr>
              <w:t>0</w:t>
            </w:r>
            <w:r w:rsidR="00AF3E63">
              <w:rPr>
                <w:rFonts w:ascii="Verdana" w:hAnsi="Verdana"/>
                <w:b/>
                <w:bCs/>
                <w:color w:val="000000"/>
                <w:sz w:val="15"/>
                <w:szCs w:val="15"/>
                <w:lang w:val="es-ES_tradnl" w:eastAsia="es-ES_tradnl"/>
              </w:rPr>
              <w:t>,</w:t>
            </w: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  <w:lang w:val="es-ES_tradnl" w:eastAsia="es-ES_tradnl"/>
              </w:rPr>
              <w:t>00</w:t>
            </w:r>
          </w:p>
        </w:tc>
        <w:tc>
          <w:tcPr>
            <w:tcW w:w="0" w:type="auto"/>
            <w:vAlign w:val="bottom"/>
            <w:hideMark/>
          </w:tcPr>
          <w:p w14:paraId="5E0781A4" w14:textId="6133A8DF" w:rsidR="00AF3E63" w:rsidRPr="002628D8" w:rsidRDefault="003B527E" w:rsidP="00526DF6">
            <w:pPr>
              <w:jc w:val="right"/>
              <w:rPr>
                <w:rFonts w:ascii="Verdana" w:hAnsi="Verdana"/>
                <w:b/>
                <w:bCs/>
                <w:color w:val="000000"/>
                <w:sz w:val="15"/>
                <w:szCs w:val="15"/>
                <w:lang w:val="es-ES_tradnl" w:eastAsia="es-ES_tradnl"/>
              </w:rPr>
            </w:pP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  <w:lang w:val="es-ES_tradnl" w:eastAsia="es-ES_tradnl"/>
              </w:rPr>
              <w:t>617.786,13</w:t>
            </w:r>
          </w:p>
        </w:tc>
        <w:tc>
          <w:tcPr>
            <w:tcW w:w="0" w:type="auto"/>
            <w:vAlign w:val="bottom"/>
            <w:hideMark/>
          </w:tcPr>
          <w:p w14:paraId="61055A00" w14:textId="77777777" w:rsidR="00AF3E63" w:rsidRPr="002628D8" w:rsidRDefault="00AF3E63" w:rsidP="00526DF6">
            <w:pPr>
              <w:jc w:val="right"/>
              <w:rPr>
                <w:rFonts w:ascii="Verdana" w:hAnsi="Verdana"/>
                <w:b/>
                <w:bCs/>
                <w:color w:val="000000"/>
                <w:sz w:val="15"/>
                <w:szCs w:val="15"/>
                <w:lang w:val="es-ES_tradnl" w:eastAsia="es-ES_tradnl"/>
              </w:rPr>
            </w:pPr>
            <w:r w:rsidRPr="002628D8">
              <w:rPr>
                <w:rFonts w:ascii="Verdana" w:hAnsi="Verdana"/>
                <w:b/>
                <w:bCs/>
                <w:color w:val="000000"/>
                <w:sz w:val="15"/>
                <w:szCs w:val="15"/>
                <w:lang w:val="es-ES_tradnl" w:eastAsia="es-ES_tradnl"/>
              </w:rPr>
              <w:t>0,00</w:t>
            </w:r>
          </w:p>
        </w:tc>
        <w:tc>
          <w:tcPr>
            <w:tcW w:w="1406" w:type="dxa"/>
            <w:vAlign w:val="bottom"/>
            <w:hideMark/>
          </w:tcPr>
          <w:p w14:paraId="255AA1A5" w14:textId="77777777" w:rsidR="00AF3E63" w:rsidRPr="002628D8" w:rsidRDefault="00AF3E63" w:rsidP="00526DF6">
            <w:pPr>
              <w:jc w:val="right"/>
              <w:rPr>
                <w:rFonts w:ascii="Verdana" w:hAnsi="Verdana"/>
                <w:b/>
                <w:bCs/>
                <w:color w:val="000000"/>
                <w:sz w:val="15"/>
                <w:szCs w:val="15"/>
                <w:lang w:val="es-ES_tradnl" w:eastAsia="es-ES_tradnl"/>
              </w:rPr>
            </w:pP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  <w:lang w:val="es-ES_tradnl" w:eastAsia="es-ES_tradnl"/>
              </w:rPr>
              <w:t>0,00</w:t>
            </w:r>
          </w:p>
        </w:tc>
        <w:tc>
          <w:tcPr>
            <w:tcW w:w="1338" w:type="dxa"/>
            <w:vAlign w:val="bottom"/>
            <w:hideMark/>
          </w:tcPr>
          <w:p w14:paraId="20F80325" w14:textId="2320A55C" w:rsidR="00AF3E63" w:rsidRPr="002628D8" w:rsidRDefault="003B527E" w:rsidP="00526DF6">
            <w:pPr>
              <w:jc w:val="right"/>
              <w:rPr>
                <w:rFonts w:ascii="Verdana" w:hAnsi="Verdana"/>
                <w:b/>
                <w:bCs/>
                <w:color w:val="000000"/>
                <w:sz w:val="15"/>
                <w:szCs w:val="15"/>
                <w:lang w:val="es-ES_tradnl" w:eastAsia="es-ES_tradnl"/>
              </w:rPr>
            </w:pP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  <w:lang w:val="es-ES_tradnl" w:eastAsia="es-ES_tradnl"/>
              </w:rPr>
              <w:t>617.786,16</w:t>
            </w:r>
          </w:p>
        </w:tc>
        <w:tc>
          <w:tcPr>
            <w:tcW w:w="1134" w:type="dxa"/>
            <w:vAlign w:val="bottom"/>
            <w:hideMark/>
          </w:tcPr>
          <w:p w14:paraId="659D71DD" w14:textId="1C5EB383" w:rsidR="00AF3E63" w:rsidRPr="002628D8" w:rsidRDefault="00BB4B18" w:rsidP="00526DF6">
            <w:pPr>
              <w:jc w:val="right"/>
              <w:rPr>
                <w:rFonts w:ascii="Verdana" w:hAnsi="Verdana"/>
                <w:b/>
                <w:bCs/>
                <w:color w:val="000000"/>
                <w:sz w:val="15"/>
                <w:szCs w:val="15"/>
                <w:lang w:val="es-ES_tradnl" w:eastAsia="es-ES_tradnl"/>
              </w:rPr>
            </w:pP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  <w:lang w:val="es-ES_tradnl" w:eastAsia="es-ES_tradnl"/>
              </w:rPr>
              <w:t>6</w:t>
            </w:r>
            <w:r w:rsidR="003B527E">
              <w:rPr>
                <w:rFonts w:ascii="Verdana" w:hAnsi="Verdana"/>
                <w:b/>
                <w:bCs/>
                <w:color w:val="000000"/>
                <w:sz w:val="15"/>
                <w:szCs w:val="15"/>
                <w:lang w:val="es-ES_tradnl" w:eastAsia="es-ES_tradnl"/>
              </w:rPr>
              <w:t>67</w:t>
            </w:r>
            <w:r w:rsidR="00AF3E63" w:rsidRPr="002628D8">
              <w:rPr>
                <w:rFonts w:ascii="Verdana" w:hAnsi="Verdana"/>
                <w:b/>
                <w:bCs/>
                <w:color w:val="000000"/>
                <w:sz w:val="15"/>
                <w:szCs w:val="15"/>
                <w:lang w:val="es-ES_tradnl" w:eastAsia="es-ES_tradnl"/>
              </w:rPr>
              <w:t>.</w:t>
            </w:r>
            <w:r w:rsidR="003B527E">
              <w:rPr>
                <w:rFonts w:ascii="Verdana" w:hAnsi="Verdana"/>
                <w:b/>
                <w:bCs/>
                <w:color w:val="000000"/>
                <w:sz w:val="15"/>
                <w:szCs w:val="15"/>
                <w:lang w:val="es-ES_tradnl" w:eastAsia="es-ES_tradnl"/>
              </w:rPr>
              <w:t>256</w:t>
            </w:r>
            <w:r w:rsidR="00AF3E63" w:rsidRPr="002628D8">
              <w:rPr>
                <w:rFonts w:ascii="Verdana" w:hAnsi="Verdana"/>
                <w:b/>
                <w:bCs/>
                <w:color w:val="000000"/>
                <w:sz w:val="15"/>
                <w:szCs w:val="15"/>
                <w:lang w:val="es-ES_tradnl" w:eastAsia="es-ES_tradnl"/>
              </w:rPr>
              <w:t>,</w:t>
            </w:r>
            <w:r w:rsidR="003B527E">
              <w:rPr>
                <w:rFonts w:ascii="Verdana" w:hAnsi="Verdana"/>
                <w:b/>
                <w:bCs/>
                <w:color w:val="000000"/>
                <w:sz w:val="15"/>
                <w:szCs w:val="15"/>
                <w:lang w:val="es-ES_tradnl" w:eastAsia="es-ES_tradnl"/>
              </w:rPr>
              <w:t>37</w:t>
            </w:r>
          </w:p>
        </w:tc>
      </w:tr>
    </w:tbl>
    <w:p w14:paraId="24B8CA9B" w14:textId="77777777" w:rsidR="00AF3E63" w:rsidRPr="002628D8" w:rsidRDefault="00AF3E63" w:rsidP="00AF3E63">
      <w:pPr>
        <w:rPr>
          <w:lang w:val="es-ES_tradnl" w:eastAsia="es-ES_tradnl"/>
        </w:rPr>
      </w:pPr>
    </w:p>
    <w:tbl>
      <w:tblPr>
        <w:tblW w:w="13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  <w:gridCol w:w="3489"/>
      </w:tblGrid>
      <w:tr w:rsidR="00AF3E63" w:rsidRPr="002628D8" w14:paraId="08D68FAB" w14:textId="77777777" w:rsidTr="00526DF6">
        <w:trPr>
          <w:jc w:val="center"/>
        </w:trPr>
        <w:tc>
          <w:tcPr>
            <w:tcW w:w="10011" w:type="dxa"/>
            <w:vAlign w:val="center"/>
            <w:hideMark/>
          </w:tcPr>
          <w:p w14:paraId="60415CD2" w14:textId="77777777" w:rsidR="00AF3E63" w:rsidRPr="002628D8" w:rsidRDefault="00AF3E63" w:rsidP="00526DF6">
            <w:pPr>
              <w:jc w:val="right"/>
              <w:rPr>
                <w:rFonts w:ascii="Verdana" w:hAnsi="Verdana"/>
                <w:b/>
                <w:bCs/>
                <w:color w:val="000000"/>
                <w:sz w:val="15"/>
                <w:szCs w:val="15"/>
                <w:lang w:val="es-ES_tradnl" w:eastAsia="es-ES_tradnl"/>
              </w:rPr>
            </w:pPr>
          </w:p>
        </w:tc>
        <w:tc>
          <w:tcPr>
            <w:tcW w:w="3489" w:type="dxa"/>
            <w:vAlign w:val="center"/>
            <w:hideMark/>
          </w:tcPr>
          <w:p w14:paraId="4692CD30" w14:textId="77777777" w:rsidR="00AF3E63" w:rsidRPr="002628D8" w:rsidRDefault="00AF3E63" w:rsidP="00526DF6">
            <w:pPr>
              <w:jc w:val="right"/>
              <w:rPr>
                <w:rFonts w:ascii="Verdana" w:hAnsi="Verdana"/>
                <w:b/>
                <w:bCs/>
                <w:color w:val="000000"/>
                <w:sz w:val="15"/>
                <w:szCs w:val="15"/>
                <w:lang w:val="es-ES_tradnl" w:eastAsia="es-ES_tradnl"/>
              </w:rPr>
            </w:pPr>
          </w:p>
        </w:tc>
      </w:tr>
    </w:tbl>
    <w:p w14:paraId="2A5255CF" w14:textId="77777777" w:rsidR="00AF3E63" w:rsidRPr="002628D8" w:rsidRDefault="00AF3E63" w:rsidP="00AF3E63">
      <w:pPr>
        <w:rPr>
          <w:vanish/>
          <w:lang w:val="es-ES_tradnl" w:eastAsia="es-ES_tradnl"/>
        </w:rPr>
      </w:pPr>
    </w:p>
    <w:p w14:paraId="680003B6" w14:textId="77777777" w:rsidR="00DC7FE9" w:rsidRDefault="00DC7FE9" w:rsidP="00DC7FE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ca-ES"/>
        </w:rPr>
      </w:pPr>
    </w:p>
    <w:p w14:paraId="6A92479F" w14:textId="2F802A62" w:rsidR="00FF6226" w:rsidRDefault="003B527E" w:rsidP="003B527E">
      <w:pPr>
        <w:widowControl w:val="0"/>
        <w:autoSpaceDE w:val="0"/>
        <w:autoSpaceDN w:val="0"/>
        <w:adjustRightInd w:val="0"/>
        <w:ind w:left="-1418"/>
        <w:jc w:val="both"/>
        <w:rPr>
          <w:sz w:val="22"/>
          <w:szCs w:val="22"/>
          <w:lang w:val="ca-ES"/>
        </w:rPr>
      </w:pPr>
      <w:r w:rsidRPr="003B527E">
        <w:rPr>
          <w:sz w:val="22"/>
          <w:szCs w:val="22"/>
          <w:lang w:val="ca-ES"/>
        </w:rPr>
        <w:lastRenderedPageBreak/>
        <w:drawing>
          <wp:inline distT="0" distB="0" distL="0" distR="0" wp14:anchorId="62E6C692" wp14:editId="04BFC87B">
            <wp:extent cx="7124700" cy="2019300"/>
            <wp:effectExtent l="0" t="0" r="0" b="0"/>
            <wp:docPr id="1081926540" name="Imatge 1" descr="Imatge que conté text, captura de pantalla, Font, nombre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926540" name="Imatge 1" descr="Imatge que conté text, captura de pantalla, Font, nombre&#10;&#10;Descripció generada automàtica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C9088" w14:textId="77777777" w:rsidR="003B527E" w:rsidRDefault="003B527E" w:rsidP="00DC7FE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ca-ES"/>
        </w:rPr>
      </w:pPr>
    </w:p>
    <w:p w14:paraId="78158B7F" w14:textId="77777777" w:rsidR="003B527E" w:rsidRDefault="003B527E" w:rsidP="00DC7FE9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ca-ES"/>
        </w:rPr>
      </w:pPr>
    </w:p>
    <w:tbl>
      <w:tblPr>
        <w:tblW w:w="11211" w:type="dxa"/>
        <w:tblInd w:w="-1306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650"/>
        <w:gridCol w:w="599"/>
        <w:gridCol w:w="568"/>
        <w:gridCol w:w="820"/>
        <w:gridCol w:w="715"/>
        <w:gridCol w:w="757"/>
        <w:gridCol w:w="665"/>
        <w:gridCol w:w="650"/>
        <w:gridCol w:w="738"/>
        <w:gridCol w:w="783"/>
        <w:gridCol w:w="858"/>
        <w:gridCol w:w="876"/>
        <w:gridCol w:w="598"/>
        <w:gridCol w:w="885"/>
      </w:tblGrid>
      <w:tr w:rsidR="00DC7FE9" w14:paraId="2C7CDFDD" w14:textId="77777777" w:rsidTr="004D4B38">
        <w:trPr>
          <w:trHeight w:val="3352"/>
        </w:trPr>
        <w:tc>
          <w:tcPr>
            <w:tcW w:w="104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6CEEC"/>
            <w:vAlign w:val="center"/>
            <w:hideMark/>
          </w:tcPr>
          <w:p w14:paraId="639B3F32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  <w:lang w:val="ca-ES" w:eastAsia="ca-ES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Entidad</w:t>
            </w:r>
          </w:p>
        </w:tc>
        <w:tc>
          <w:tcPr>
            <w:tcW w:w="65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6CEEC"/>
            <w:vAlign w:val="center"/>
            <w:hideMark/>
          </w:tcPr>
          <w:p w14:paraId="55D45873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Opera</w:t>
            </w:r>
          </w:p>
          <w:p w14:paraId="4E521436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ciones</w:t>
            </w:r>
            <w:proofErr w:type="spellEnd"/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 de crédito</w:t>
            </w: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br/>
              <w:t>a corto</w:t>
            </w:r>
          </w:p>
          <w:p w14:paraId="3DDE2CB1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 plazo</w:t>
            </w:r>
          </w:p>
        </w:tc>
        <w:tc>
          <w:tcPr>
            <w:tcW w:w="599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6CEEC"/>
            <w:vAlign w:val="center"/>
            <w:hideMark/>
          </w:tcPr>
          <w:p w14:paraId="0F654A4F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Emi</w:t>
            </w:r>
          </w:p>
          <w:p w14:paraId="3BE08188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siones</w:t>
            </w:r>
            <w:proofErr w:type="spellEnd"/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 </w:t>
            </w:r>
          </w:p>
          <w:p w14:paraId="2ED6072A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de </w:t>
            </w:r>
          </w:p>
          <w:p w14:paraId="63DD980B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deuda</w:t>
            </w: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br/>
              <w:t xml:space="preserve">a C/P </w:t>
            </w:r>
          </w:p>
          <w:p w14:paraId="471ECA44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y L/P</w:t>
            </w:r>
          </w:p>
        </w:tc>
        <w:tc>
          <w:tcPr>
            <w:tcW w:w="568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6CEEC"/>
            <w:vAlign w:val="center"/>
            <w:hideMark/>
          </w:tcPr>
          <w:p w14:paraId="03427E9B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Confir</w:t>
            </w:r>
            <w:proofErr w:type="spellEnd"/>
          </w:p>
          <w:p w14:paraId="28FFA301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ming</w:t>
            </w:r>
            <w:proofErr w:type="spellEnd"/>
          </w:p>
        </w:tc>
        <w:tc>
          <w:tcPr>
            <w:tcW w:w="82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6CEEC"/>
            <w:vAlign w:val="center"/>
            <w:hideMark/>
          </w:tcPr>
          <w:p w14:paraId="721D14A9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Opera</w:t>
            </w:r>
          </w:p>
          <w:p w14:paraId="60AE8A2F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Ciones</w:t>
            </w:r>
            <w:proofErr w:type="spellEnd"/>
          </w:p>
          <w:p w14:paraId="22F81168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 con </w:t>
            </w:r>
            <w:proofErr w:type="spellStart"/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Enti</w:t>
            </w:r>
            <w:proofErr w:type="spellEnd"/>
          </w:p>
          <w:p w14:paraId="21C07E94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dades</w:t>
            </w:r>
          </w:p>
          <w:p w14:paraId="70C4A54A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 de</w:t>
            </w:r>
          </w:p>
          <w:p w14:paraId="43060A8F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 crédito</w:t>
            </w:r>
          </w:p>
          <w:p w14:paraId="59CFE165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resi</w:t>
            </w:r>
            <w:proofErr w:type="spellEnd"/>
          </w:p>
          <w:p w14:paraId="1706CA8B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dentes</w:t>
            </w:r>
            <w:proofErr w:type="spellEnd"/>
          </w:p>
        </w:tc>
        <w:tc>
          <w:tcPr>
            <w:tcW w:w="71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6CEEC"/>
            <w:vAlign w:val="center"/>
            <w:hideMark/>
          </w:tcPr>
          <w:p w14:paraId="7A94EAB8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Opera</w:t>
            </w:r>
          </w:p>
          <w:p w14:paraId="3DFD85D6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Ciones</w:t>
            </w:r>
            <w:proofErr w:type="spellEnd"/>
          </w:p>
          <w:p w14:paraId="42043949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 con </w:t>
            </w:r>
            <w:proofErr w:type="spellStart"/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Enti</w:t>
            </w:r>
            <w:proofErr w:type="spellEnd"/>
          </w:p>
          <w:p w14:paraId="3716777E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dades</w:t>
            </w:r>
          </w:p>
          <w:p w14:paraId="73F2EBAC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 de</w:t>
            </w:r>
          </w:p>
          <w:p w14:paraId="49480997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 crédito</w:t>
            </w:r>
          </w:p>
          <w:p w14:paraId="6BA4B31B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 no </w:t>
            </w:r>
            <w:proofErr w:type="spellStart"/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resi</w:t>
            </w:r>
            <w:proofErr w:type="spellEnd"/>
          </w:p>
          <w:p w14:paraId="2877F710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dentes</w:t>
            </w:r>
            <w:proofErr w:type="spellEnd"/>
          </w:p>
        </w:tc>
        <w:tc>
          <w:tcPr>
            <w:tcW w:w="757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6CEEC"/>
            <w:vAlign w:val="center"/>
            <w:hideMark/>
          </w:tcPr>
          <w:p w14:paraId="1D4DFC27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Deuda</w:t>
            </w:r>
          </w:p>
          <w:p w14:paraId="53CF27C1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 con </w:t>
            </w:r>
            <w:proofErr w:type="spellStart"/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Adminis</w:t>
            </w:r>
            <w:proofErr w:type="spellEnd"/>
          </w:p>
          <w:p w14:paraId="4D34EACF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tra</w:t>
            </w:r>
            <w:proofErr w:type="spellEnd"/>
          </w:p>
          <w:p w14:paraId="0220DCEC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ciones</w:t>
            </w:r>
            <w:proofErr w:type="spellEnd"/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 </w:t>
            </w:r>
          </w:p>
          <w:p w14:paraId="41C7F56B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publicas</w:t>
            </w:r>
          </w:p>
          <w:p w14:paraId="2F1EDFBE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 solo</w:t>
            </w:r>
          </w:p>
          <w:p w14:paraId="4E7A4CA5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 FFEELL (1)</w:t>
            </w:r>
          </w:p>
        </w:tc>
        <w:tc>
          <w:tcPr>
            <w:tcW w:w="66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6CEEC"/>
            <w:vAlign w:val="center"/>
            <w:hideMark/>
          </w:tcPr>
          <w:p w14:paraId="44DB40DD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Opera</w:t>
            </w:r>
          </w:p>
          <w:p w14:paraId="2A543FD8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Ciones</w:t>
            </w:r>
            <w:proofErr w:type="spellEnd"/>
          </w:p>
          <w:p w14:paraId="7D2207F9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 con Insti</w:t>
            </w:r>
          </w:p>
          <w:p w14:paraId="1D98D8BD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tutos </w:t>
            </w:r>
            <w:proofErr w:type="spellStart"/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Autonó</w:t>
            </w:r>
            <w:proofErr w:type="spellEnd"/>
          </w:p>
          <w:p w14:paraId="0BBF991D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micos de Finan</w:t>
            </w:r>
          </w:p>
          <w:p w14:paraId="5061A7D4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zas </w:t>
            </w:r>
          </w:p>
          <w:p w14:paraId="4D7055FE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no </w:t>
            </w:r>
            <w:proofErr w:type="spellStart"/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clasifi</w:t>
            </w:r>
            <w:proofErr w:type="spellEnd"/>
          </w:p>
          <w:p w14:paraId="699FD347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cados </w:t>
            </w:r>
          </w:p>
          <w:p w14:paraId="33793B1D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como </w:t>
            </w:r>
          </w:p>
          <w:p w14:paraId="4CDD85BA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AAPP</w:t>
            </w:r>
          </w:p>
        </w:tc>
        <w:tc>
          <w:tcPr>
            <w:tcW w:w="650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6CEEC"/>
            <w:vAlign w:val="center"/>
            <w:hideMark/>
          </w:tcPr>
          <w:p w14:paraId="69600144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Otras</w:t>
            </w:r>
          </w:p>
          <w:p w14:paraId="231D7F99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 opera</w:t>
            </w:r>
          </w:p>
          <w:p w14:paraId="3DB4C7A8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ciones</w:t>
            </w:r>
            <w:proofErr w:type="spellEnd"/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 </w:t>
            </w:r>
          </w:p>
          <w:p w14:paraId="5B5C3EE9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de</w:t>
            </w:r>
          </w:p>
          <w:p w14:paraId="7CE66A66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 crédito</w:t>
            </w:r>
          </w:p>
        </w:tc>
        <w:tc>
          <w:tcPr>
            <w:tcW w:w="738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6CEEC"/>
            <w:vAlign w:val="center"/>
            <w:hideMark/>
          </w:tcPr>
          <w:p w14:paraId="2E8CD1A1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Arrenda</w:t>
            </w:r>
          </w:p>
          <w:p w14:paraId="6B52C9A7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miento finan</w:t>
            </w:r>
          </w:p>
          <w:p w14:paraId="620F0666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ciero</w:t>
            </w:r>
            <w:proofErr w:type="spellEnd"/>
          </w:p>
        </w:tc>
        <w:tc>
          <w:tcPr>
            <w:tcW w:w="783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6CEEC"/>
            <w:vAlign w:val="center"/>
            <w:hideMark/>
          </w:tcPr>
          <w:p w14:paraId="75756545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Asocia</w:t>
            </w:r>
          </w:p>
          <w:p w14:paraId="33BB0FB0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ciones</w:t>
            </w:r>
            <w:proofErr w:type="spellEnd"/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 público privadas</w:t>
            </w:r>
          </w:p>
        </w:tc>
        <w:tc>
          <w:tcPr>
            <w:tcW w:w="858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6CEEC"/>
            <w:vAlign w:val="center"/>
            <w:hideMark/>
          </w:tcPr>
          <w:p w14:paraId="2A55A416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Factoring</w:t>
            </w:r>
            <w:proofErr w:type="spellEnd"/>
          </w:p>
          <w:p w14:paraId="3284AEF8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 Sin</w:t>
            </w:r>
          </w:p>
          <w:p w14:paraId="273924CE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 recurso conforme</w:t>
            </w:r>
          </w:p>
          <w:p w14:paraId="5645BBF7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 a la Decisión</w:t>
            </w:r>
          </w:p>
          <w:p w14:paraId="4C48D75C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 de </w:t>
            </w:r>
          </w:p>
          <w:p w14:paraId="217ABC17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Eurostat</w:t>
            </w:r>
          </w:p>
          <w:p w14:paraId="7C8E85C2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 31 de julio de 2012</w:t>
            </w:r>
          </w:p>
        </w:tc>
        <w:tc>
          <w:tcPr>
            <w:tcW w:w="876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6CEEC"/>
            <w:vAlign w:val="center"/>
            <w:hideMark/>
          </w:tcPr>
          <w:p w14:paraId="02AE67A7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Reestruc</w:t>
            </w:r>
            <w:proofErr w:type="spellEnd"/>
          </w:p>
          <w:p w14:paraId="77CB3507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turación de deuda comercial según Decisión </w:t>
            </w:r>
          </w:p>
          <w:p w14:paraId="49BE32B3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de Eurostat</w:t>
            </w:r>
          </w:p>
          <w:p w14:paraId="20ABCFD3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 31 de julio</w:t>
            </w:r>
          </w:p>
          <w:p w14:paraId="7A50A079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 de 2012</w:t>
            </w:r>
          </w:p>
        </w:tc>
        <w:tc>
          <w:tcPr>
            <w:tcW w:w="598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6CEEC"/>
            <w:vAlign w:val="center"/>
            <w:hideMark/>
          </w:tcPr>
          <w:p w14:paraId="02294576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Otras </w:t>
            </w:r>
          </w:p>
          <w:p w14:paraId="045A6AF4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opera</w:t>
            </w:r>
          </w:p>
          <w:p w14:paraId="1BC5D721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ciones</w:t>
            </w:r>
            <w:proofErr w:type="spellEnd"/>
          </w:p>
          <w:p w14:paraId="0FDAD836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 de</w:t>
            </w:r>
          </w:p>
          <w:p w14:paraId="59A541EE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 deuda</w:t>
            </w:r>
          </w:p>
        </w:tc>
        <w:tc>
          <w:tcPr>
            <w:tcW w:w="885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6CEEC"/>
            <w:vAlign w:val="center"/>
            <w:hideMark/>
          </w:tcPr>
          <w:p w14:paraId="33DF3365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proofErr w:type="gramStart"/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Total</w:t>
            </w:r>
            <w:proofErr w:type="gramEnd"/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 xml:space="preserve"> Deuda viva</w:t>
            </w: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br/>
              <w:t>PDE al</w:t>
            </w: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br/>
              <w:t xml:space="preserve">final </w:t>
            </w:r>
          </w:p>
          <w:p w14:paraId="14C38974" w14:textId="77777777" w:rsidR="00DC7FE9" w:rsidRDefault="00DC7FE9" w:rsidP="008C1465">
            <w:pPr>
              <w:jc w:val="center"/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2078AC"/>
                <w:sz w:val="15"/>
                <w:szCs w:val="15"/>
              </w:rPr>
              <w:t>del período</w:t>
            </w:r>
          </w:p>
        </w:tc>
      </w:tr>
      <w:tr w:rsidR="00DC7FE9" w14:paraId="323C6C18" w14:textId="77777777" w:rsidTr="004D4B38">
        <w:trPr>
          <w:trHeight w:val="499"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  <w:hideMark/>
          </w:tcPr>
          <w:p w14:paraId="4DA4E804" w14:textId="3FC958C3" w:rsidR="00DC7FE9" w:rsidRDefault="00DC7FE9" w:rsidP="008C1465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09-17-0</w:t>
            </w:r>
            <w:r w:rsidR="004D4B38">
              <w:rPr>
                <w:rFonts w:ascii="Verdana" w:hAnsi="Verdana"/>
                <w:color w:val="000000"/>
                <w:sz w:val="15"/>
                <w:szCs w:val="15"/>
              </w:rPr>
              <w:t>7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5-AA-000 </w:t>
            </w:r>
            <w:proofErr w:type="spellStart"/>
            <w:r w:rsidR="004D4B38">
              <w:rPr>
                <w:rFonts w:ascii="Verdana" w:hAnsi="Verdana"/>
                <w:color w:val="000000"/>
                <w:sz w:val="15"/>
                <w:szCs w:val="15"/>
              </w:rPr>
              <w:t>Garrigàs</w:t>
            </w:r>
            <w:proofErr w:type="spellEnd"/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5CD46" w14:textId="77777777" w:rsidR="00DC7FE9" w:rsidRDefault="00DC7FE9" w:rsidP="008C1465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99" w:type="dxa"/>
            <w:vAlign w:val="center"/>
            <w:hideMark/>
          </w:tcPr>
          <w:p w14:paraId="3E80DEE1" w14:textId="77777777" w:rsidR="00DC7FE9" w:rsidRDefault="00DC7FE9" w:rsidP="008C1465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33F84" w14:textId="77777777" w:rsidR="00DC7FE9" w:rsidRDefault="00DC7FE9" w:rsidP="008C1465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820" w:type="dxa"/>
            <w:vAlign w:val="center"/>
            <w:hideMark/>
          </w:tcPr>
          <w:p w14:paraId="3ED8ACBB" w14:textId="695819B7" w:rsidR="00DC7FE9" w:rsidRDefault="004D4B38" w:rsidP="008C1465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0</w:t>
            </w:r>
            <w:r w:rsidR="00DC7FE9">
              <w:rPr>
                <w:rFonts w:ascii="Verdana" w:hAnsi="Verdana"/>
                <w:color w:val="000000"/>
                <w:sz w:val="15"/>
                <w:szCs w:val="15"/>
              </w:rPr>
              <w:t>,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00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74C7D" w14:textId="77777777" w:rsidR="00DC7FE9" w:rsidRDefault="00DC7FE9" w:rsidP="008C1465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57" w:type="dxa"/>
            <w:vAlign w:val="center"/>
            <w:hideMark/>
          </w:tcPr>
          <w:p w14:paraId="2AEE26FC" w14:textId="77777777" w:rsidR="00DC7FE9" w:rsidRDefault="00DC7FE9" w:rsidP="008C1465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A67A5" w14:textId="77777777" w:rsidR="00DC7FE9" w:rsidRDefault="00DC7FE9" w:rsidP="008C1465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650" w:type="dxa"/>
            <w:vAlign w:val="center"/>
            <w:hideMark/>
          </w:tcPr>
          <w:p w14:paraId="6046CD1A" w14:textId="77777777" w:rsidR="00DC7FE9" w:rsidRDefault="00DC7FE9" w:rsidP="008C1465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74613" w14:textId="77777777" w:rsidR="00DC7FE9" w:rsidRDefault="00DC7FE9" w:rsidP="008C1465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83" w:type="dxa"/>
            <w:vAlign w:val="center"/>
            <w:hideMark/>
          </w:tcPr>
          <w:p w14:paraId="3E880265" w14:textId="77777777" w:rsidR="00DC7FE9" w:rsidRDefault="00DC7FE9" w:rsidP="008C1465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D0BF14" w14:textId="77777777" w:rsidR="00DC7FE9" w:rsidRDefault="00DC7FE9" w:rsidP="008C1465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876" w:type="dxa"/>
            <w:vAlign w:val="center"/>
            <w:hideMark/>
          </w:tcPr>
          <w:p w14:paraId="1D3F0256" w14:textId="77777777" w:rsidR="00DC7FE9" w:rsidRDefault="00DC7FE9" w:rsidP="008C1465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96D32" w14:textId="77777777" w:rsidR="00DC7FE9" w:rsidRDefault="00DC7FE9" w:rsidP="008C1465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885" w:type="dxa"/>
            <w:vAlign w:val="center"/>
            <w:hideMark/>
          </w:tcPr>
          <w:p w14:paraId="3CEEDA60" w14:textId="54DE13CF" w:rsidR="00DC7FE9" w:rsidRDefault="004D4B38" w:rsidP="008C1465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0</w:t>
            </w:r>
            <w:r w:rsidR="00DC7FE9">
              <w:rPr>
                <w:rFonts w:ascii="Verdana" w:hAnsi="Verdana"/>
                <w:color w:val="000000"/>
                <w:sz w:val="15"/>
                <w:szCs w:val="15"/>
              </w:rPr>
              <w:t>,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00</w:t>
            </w:r>
          </w:p>
        </w:tc>
      </w:tr>
      <w:tr w:rsidR="00DC7FE9" w14:paraId="6C144318" w14:textId="77777777" w:rsidTr="004D4B38">
        <w:trPr>
          <w:trHeight w:val="499"/>
        </w:trPr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vAlign w:val="center"/>
            <w:hideMark/>
          </w:tcPr>
          <w:p w14:paraId="530B98AE" w14:textId="5412E4FA" w:rsidR="00DC7FE9" w:rsidRDefault="004E2DD6" w:rsidP="008C1465">
            <w:pPr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akm</w:t>
            </w:r>
            <w:r w:rsidR="00DC7FE9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Total</w:t>
            </w:r>
            <w:proofErr w:type="spellEnd"/>
            <w:r w:rsidR="00DC7FE9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 xml:space="preserve"> Corporación Local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D1B61" w14:textId="77777777" w:rsidR="00DC7FE9" w:rsidRDefault="00DC7FE9" w:rsidP="008C1465">
            <w:pPr>
              <w:jc w:val="right"/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06613" w14:textId="77777777" w:rsidR="00DC7FE9" w:rsidRDefault="00DC7FE9" w:rsidP="008C1465">
            <w:pPr>
              <w:jc w:val="right"/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8E142" w14:textId="77777777" w:rsidR="00DC7FE9" w:rsidRDefault="00DC7FE9" w:rsidP="008C1465">
            <w:pPr>
              <w:jc w:val="right"/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69292" w14:textId="0104C195" w:rsidR="00DC7FE9" w:rsidRDefault="004D4B38" w:rsidP="008C1465">
            <w:pPr>
              <w:jc w:val="right"/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0</w:t>
            </w:r>
            <w:r w:rsidR="00DC7FE9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,</w:t>
            </w: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00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1AC9B" w14:textId="77777777" w:rsidR="00DC7FE9" w:rsidRDefault="00DC7FE9" w:rsidP="008C1465">
            <w:pPr>
              <w:jc w:val="right"/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76751" w14:textId="77777777" w:rsidR="00DC7FE9" w:rsidRDefault="00DC7FE9" w:rsidP="008C1465">
            <w:pPr>
              <w:jc w:val="right"/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339F5" w14:textId="77777777" w:rsidR="00DC7FE9" w:rsidRDefault="00DC7FE9" w:rsidP="008C1465">
            <w:pPr>
              <w:jc w:val="right"/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D35A4D" w14:textId="77777777" w:rsidR="00DC7FE9" w:rsidRDefault="00DC7FE9" w:rsidP="008C1465">
            <w:pPr>
              <w:jc w:val="right"/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BFDD7" w14:textId="77777777" w:rsidR="00DC7FE9" w:rsidRDefault="00DC7FE9" w:rsidP="008C1465">
            <w:pPr>
              <w:jc w:val="right"/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85C79E" w14:textId="77777777" w:rsidR="00DC7FE9" w:rsidRDefault="00DC7FE9" w:rsidP="008C1465">
            <w:pPr>
              <w:jc w:val="right"/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7F72C" w14:textId="77777777" w:rsidR="00DC7FE9" w:rsidRDefault="00DC7FE9" w:rsidP="008C1465">
            <w:pPr>
              <w:jc w:val="right"/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226AD" w14:textId="77777777" w:rsidR="00DC7FE9" w:rsidRDefault="00DC7FE9" w:rsidP="008C1465">
            <w:pPr>
              <w:jc w:val="right"/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2B6ED" w14:textId="77777777" w:rsidR="00DC7FE9" w:rsidRDefault="00DC7FE9" w:rsidP="008C1465">
            <w:pPr>
              <w:jc w:val="right"/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609A82" w14:textId="442964EF" w:rsidR="00DC7FE9" w:rsidRDefault="004D4B38" w:rsidP="008C1465">
            <w:pPr>
              <w:jc w:val="right"/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0</w:t>
            </w:r>
            <w:r w:rsidR="00DC7FE9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,</w:t>
            </w: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00</w:t>
            </w:r>
          </w:p>
        </w:tc>
      </w:tr>
    </w:tbl>
    <w:p w14:paraId="605ECFB3" w14:textId="77777777" w:rsidR="00DC7FE9" w:rsidRDefault="00DC7FE9" w:rsidP="00DC7FE9"/>
    <w:tbl>
      <w:tblPr>
        <w:tblW w:w="1123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4"/>
        <w:gridCol w:w="1248"/>
      </w:tblGrid>
      <w:tr w:rsidR="00DC7FE9" w14:paraId="7500B1FA" w14:textId="77777777" w:rsidTr="008C1465">
        <w:trPr>
          <w:trHeight w:val="247"/>
          <w:jc w:val="center"/>
        </w:trPr>
        <w:tc>
          <w:tcPr>
            <w:tcW w:w="9984" w:type="dxa"/>
            <w:vAlign w:val="center"/>
            <w:hideMark/>
          </w:tcPr>
          <w:p w14:paraId="7A512C0E" w14:textId="77777777" w:rsidR="00DC7FE9" w:rsidRDefault="00DC7FE9" w:rsidP="008C1465">
            <w:pPr>
              <w:jc w:val="right"/>
              <w:rPr>
                <w:rFonts w:ascii="Verdana" w:hAnsi="Verdana"/>
                <w:color w:val="000000"/>
                <w:sz w:val="15"/>
                <w:szCs w:val="15"/>
                <w:lang w:val="ca-ES" w:eastAsia="ca-ES"/>
              </w:rPr>
            </w:pPr>
            <w:proofErr w:type="gramStart"/>
            <w:r>
              <w:rPr>
                <w:rFonts w:ascii="Verdana" w:hAnsi="Verdana"/>
                <w:color w:val="000000"/>
                <w:sz w:val="15"/>
                <w:szCs w:val="15"/>
              </w:rPr>
              <w:t>Total</w:t>
            </w:r>
            <w:proofErr w:type="gramEnd"/>
            <w:r>
              <w:rPr>
                <w:rFonts w:ascii="Verdana" w:hAnsi="Verdana"/>
                <w:color w:val="000000"/>
                <w:sz w:val="15"/>
                <w:szCs w:val="15"/>
              </w:rPr>
              <w:t xml:space="preserve"> Deuda viva PDE</w:t>
            </w:r>
          </w:p>
        </w:tc>
        <w:tc>
          <w:tcPr>
            <w:tcW w:w="1248" w:type="dxa"/>
            <w:vAlign w:val="center"/>
            <w:hideMark/>
          </w:tcPr>
          <w:p w14:paraId="1713FDEA" w14:textId="63825278" w:rsidR="00DC7FE9" w:rsidRDefault="004D4B38" w:rsidP="004D4B38">
            <w:pPr>
              <w:jc w:val="center"/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0</w:t>
            </w:r>
            <w:r w:rsidR="00DC7FE9"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,</w:t>
            </w:r>
            <w:r>
              <w:rPr>
                <w:rFonts w:ascii="Verdana" w:hAnsi="Verdana"/>
                <w:b/>
                <w:bCs/>
                <w:color w:val="000000"/>
                <w:sz w:val="15"/>
                <w:szCs w:val="15"/>
              </w:rPr>
              <w:t>00</w:t>
            </w:r>
          </w:p>
        </w:tc>
      </w:tr>
    </w:tbl>
    <w:p w14:paraId="75C8D5E6" w14:textId="77777777" w:rsidR="00DC7FE9" w:rsidRDefault="00DC7FE9" w:rsidP="00AF3E63">
      <w:pPr>
        <w:pStyle w:val="NormalWeb"/>
        <w:spacing w:line="240" w:lineRule="auto"/>
        <w:ind w:left="0" w:firstLine="0"/>
        <w:rPr>
          <w:rFonts w:ascii="Times New Roman" w:hAnsi="Times New Roman" w:cs="Times New Roman"/>
          <w:color w:val="000000"/>
          <w:sz w:val="22"/>
          <w:szCs w:val="22"/>
          <w:lang w:val="ca-ES"/>
        </w:rPr>
      </w:pPr>
    </w:p>
    <w:p w14:paraId="0F37ECC9" w14:textId="77777777" w:rsidR="00FF6226" w:rsidRDefault="00FF6226" w:rsidP="00AF3E63">
      <w:pPr>
        <w:pStyle w:val="NormalWeb"/>
        <w:spacing w:line="240" w:lineRule="auto"/>
        <w:ind w:left="0" w:firstLine="0"/>
        <w:rPr>
          <w:rFonts w:ascii="Times New Roman" w:hAnsi="Times New Roman" w:cs="Times New Roman"/>
          <w:color w:val="000000"/>
          <w:sz w:val="22"/>
          <w:szCs w:val="22"/>
          <w:lang w:val="ca-ES"/>
        </w:rPr>
      </w:pPr>
    </w:p>
    <w:p w14:paraId="4DC493CE" w14:textId="08D284A9" w:rsidR="00AF3E63" w:rsidRDefault="00AF3E63" w:rsidP="00AF3E63">
      <w:pPr>
        <w:pStyle w:val="NormalWeb"/>
        <w:spacing w:line="240" w:lineRule="auto"/>
        <w:ind w:left="0" w:firstLine="0"/>
        <w:rPr>
          <w:rFonts w:ascii="Times New Roman" w:hAnsi="Times New Roman" w:cs="Times New Roman"/>
          <w:color w:val="000000"/>
          <w:sz w:val="22"/>
          <w:szCs w:val="22"/>
          <w:lang w:val="ca-ES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ca-ES"/>
        </w:rPr>
        <w:t xml:space="preserve">S’adjunten </w:t>
      </w:r>
      <w:proofErr w:type="spellStart"/>
      <w:r w:rsidR="00872D16">
        <w:rPr>
          <w:rFonts w:ascii="Times New Roman" w:hAnsi="Times New Roman" w:cs="Times New Roman"/>
          <w:color w:val="000000"/>
          <w:sz w:val="22"/>
          <w:szCs w:val="22"/>
          <w:lang w:val="ca-ES"/>
        </w:rPr>
        <w:t>excel</w:t>
      </w:r>
      <w:proofErr w:type="spellEnd"/>
      <w:r w:rsidR="00872D16">
        <w:rPr>
          <w:rFonts w:ascii="Times New Roman" w:hAnsi="Times New Roman" w:cs="Times New Roman"/>
          <w:color w:val="000000"/>
          <w:sz w:val="22"/>
          <w:szCs w:val="22"/>
          <w:lang w:val="ca-ES"/>
        </w:rPr>
        <w:t xml:space="preserve"> amb </w:t>
      </w:r>
      <w:r>
        <w:rPr>
          <w:rFonts w:ascii="Times New Roman" w:hAnsi="Times New Roman" w:cs="Times New Roman"/>
          <w:color w:val="000000"/>
          <w:sz w:val="22"/>
          <w:szCs w:val="22"/>
          <w:lang w:val="ca-ES"/>
        </w:rPr>
        <w:t>e</w:t>
      </w:r>
      <w:r w:rsidRPr="00392436">
        <w:rPr>
          <w:rFonts w:ascii="Times New Roman" w:hAnsi="Times New Roman" w:cs="Times New Roman"/>
          <w:color w:val="000000"/>
          <w:sz w:val="22"/>
          <w:szCs w:val="22"/>
          <w:lang w:val="ca-ES"/>
        </w:rPr>
        <w:t>ls llistat i càlculs efectuats per a la comunicació d’aquesta informació</w:t>
      </w:r>
      <w:r>
        <w:rPr>
          <w:rFonts w:ascii="Times New Roman" w:hAnsi="Times New Roman" w:cs="Times New Roman"/>
          <w:color w:val="000000"/>
          <w:sz w:val="22"/>
          <w:szCs w:val="22"/>
          <w:lang w:val="ca-ES"/>
        </w:rPr>
        <w:t>.</w:t>
      </w:r>
    </w:p>
    <w:p w14:paraId="0967334F" w14:textId="77777777" w:rsidR="00AF3E63" w:rsidRDefault="00AF3E63" w:rsidP="00AF3E6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ca-ES"/>
        </w:rPr>
      </w:pPr>
    </w:p>
    <w:p w14:paraId="28AA6585" w14:textId="77777777" w:rsidR="00FF6226" w:rsidRPr="00392436" w:rsidRDefault="00FF6226" w:rsidP="00AF3E6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ca-ES"/>
        </w:rPr>
      </w:pPr>
    </w:p>
    <w:p w14:paraId="0C943A43" w14:textId="34D4595B" w:rsidR="00DC7FE9" w:rsidRPr="001C529A" w:rsidRDefault="00DC7FE9" w:rsidP="00DC7FE9">
      <w:pPr>
        <w:widowControl w:val="0"/>
        <w:autoSpaceDE w:val="0"/>
        <w:autoSpaceDN w:val="0"/>
        <w:adjustRightInd w:val="0"/>
        <w:rPr>
          <w:sz w:val="22"/>
          <w:szCs w:val="22"/>
          <w:lang w:val="ca-ES"/>
        </w:rPr>
      </w:pPr>
      <w:r w:rsidRPr="001C529A">
        <w:rPr>
          <w:sz w:val="22"/>
          <w:szCs w:val="22"/>
          <w:lang w:val="ca-ES"/>
        </w:rPr>
        <w:t xml:space="preserve">En aquesta tramesa, es </w:t>
      </w:r>
      <w:proofErr w:type="spellStart"/>
      <w:r w:rsidRPr="001C529A">
        <w:rPr>
          <w:sz w:val="22"/>
          <w:szCs w:val="22"/>
          <w:lang w:val="ca-ES"/>
        </w:rPr>
        <w:t>de</w:t>
      </w:r>
      <w:r w:rsidR="004E2DD6">
        <w:rPr>
          <w:sz w:val="22"/>
          <w:szCs w:val="22"/>
          <w:lang w:val="ca-ES"/>
        </w:rPr>
        <w:t>akm</w:t>
      </w:r>
      <w:r w:rsidRPr="001C529A">
        <w:rPr>
          <w:sz w:val="22"/>
          <w:szCs w:val="22"/>
          <w:lang w:val="ca-ES"/>
        </w:rPr>
        <w:t>mana</w:t>
      </w:r>
      <w:proofErr w:type="spellEnd"/>
      <w:r w:rsidRPr="001C529A">
        <w:rPr>
          <w:sz w:val="22"/>
          <w:szCs w:val="22"/>
          <w:lang w:val="ca-ES"/>
        </w:rPr>
        <w:t xml:space="preserve"> informació relacionada amb els mecanismes </w:t>
      </w:r>
      <w:r w:rsidRPr="001C529A">
        <w:rPr>
          <w:b/>
          <w:bCs/>
          <w:sz w:val="22"/>
          <w:szCs w:val="22"/>
          <w:lang w:val="ca-ES"/>
        </w:rPr>
        <w:t>MRR i REACT-UE</w:t>
      </w:r>
      <w:r w:rsidRPr="001C529A">
        <w:rPr>
          <w:sz w:val="22"/>
          <w:szCs w:val="22"/>
          <w:lang w:val="ca-ES"/>
        </w:rPr>
        <w:t xml:space="preserve"> de la Unió Europea amb el següent detall:</w:t>
      </w:r>
    </w:p>
    <w:p w14:paraId="2D8BDA88" w14:textId="77777777" w:rsidR="00DC7FE9" w:rsidRPr="001C529A" w:rsidRDefault="00DC7FE9" w:rsidP="00DC7FE9">
      <w:pPr>
        <w:widowControl w:val="0"/>
        <w:autoSpaceDE w:val="0"/>
        <w:autoSpaceDN w:val="0"/>
        <w:adjustRightInd w:val="0"/>
        <w:rPr>
          <w:sz w:val="22"/>
          <w:szCs w:val="22"/>
          <w:lang w:val="ca-ES"/>
        </w:rPr>
      </w:pPr>
    </w:p>
    <w:p w14:paraId="19AADD31" w14:textId="77777777" w:rsidR="004E2DD6" w:rsidRDefault="004E2DD6" w:rsidP="00DC7FE9">
      <w:pPr>
        <w:widowControl w:val="0"/>
        <w:autoSpaceDE w:val="0"/>
        <w:autoSpaceDN w:val="0"/>
        <w:adjustRightInd w:val="0"/>
        <w:rPr>
          <w:sz w:val="22"/>
          <w:szCs w:val="22"/>
          <w:lang w:val="ca-ES"/>
        </w:rPr>
      </w:pPr>
      <w:r w:rsidRPr="004E2DD6">
        <w:rPr>
          <w:noProof/>
          <w:sz w:val="22"/>
          <w:szCs w:val="22"/>
        </w:rPr>
        <w:lastRenderedPageBreak/>
        <w:drawing>
          <wp:inline distT="0" distB="0" distL="0" distR="0" wp14:anchorId="1060FA73" wp14:editId="7DF5A6CE">
            <wp:extent cx="5669915" cy="1883410"/>
            <wp:effectExtent l="0" t="0" r="6985" b="2540"/>
            <wp:docPr id="1402540495" name="Imatge 1" descr="Imatge que conté text, captura de pantalla, Font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540495" name="Imatge 1" descr="Imatge que conté text, captura de pantalla, Font&#10;&#10;Descripció generada automàtica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9915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2E368" w14:textId="77777777" w:rsidR="00A8387D" w:rsidRDefault="00A8387D" w:rsidP="00DC7FE9">
      <w:pPr>
        <w:widowControl w:val="0"/>
        <w:autoSpaceDE w:val="0"/>
        <w:autoSpaceDN w:val="0"/>
        <w:adjustRightInd w:val="0"/>
        <w:rPr>
          <w:sz w:val="22"/>
          <w:szCs w:val="22"/>
          <w:lang w:val="ca-ES"/>
        </w:rPr>
      </w:pPr>
    </w:p>
    <w:p w14:paraId="2B0770A0" w14:textId="77777777" w:rsidR="00FF6226" w:rsidRDefault="00FF6226" w:rsidP="00DC7FE9">
      <w:pPr>
        <w:widowControl w:val="0"/>
        <w:autoSpaceDE w:val="0"/>
        <w:autoSpaceDN w:val="0"/>
        <w:adjustRightInd w:val="0"/>
        <w:rPr>
          <w:sz w:val="22"/>
          <w:szCs w:val="22"/>
          <w:lang w:val="ca-ES"/>
        </w:rPr>
      </w:pPr>
    </w:p>
    <w:p w14:paraId="4A4BFD95" w14:textId="4DFBCC21" w:rsidR="00DC7FE9" w:rsidRPr="001C529A" w:rsidRDefault="00DC7FE9" w:rsidP="00DC7FE9">
      <w:pPr>
        <w:widowControl w:val="0"/>
        <w:autoSpaceDE w:val="0"/>
        <w:autoSpaceDN w:val="0"/>
        <w:adjustRightInd w:val="0"/>
        <w:rPr>
          <w:sz w:val="22"/>
          <w:szCs w:val="22"/>
          <w:lang w:val="ca-ES"/>
        </w:rPr>
      </w:pPr>
      <w:r w:rsidRPr="001C529A">
        <w:rPr>
          <w:sz w:val="22"/>
          <w:szCs w:val="22"/>
          <w:lang w:val="ca-ES"/>
        </w:rPr>
        <w:t>No s’ha omplert cap d’aquests apartats al no haver rebut cap import d’aquests Fons</w:t>
      </w:r>
    </w:p>
    <w:p w14:paraId="604C0C54" w14:textId="77777777" w:rsidR="00DC7FE9" w:rsidRPr="001C529A" w:rsidRDefault="00DC7FE9" w:rsidP="00DC7FE9">
      <w:pPr>
        <w:widowControl w:val="0"/>
        <w:autoSpaceDE w:val="0"/>
        <w:autoSpaceDN w:val="0"/>
        <w:adjustRightInd w:val="0"/>
        <w:rPr>
          <w:sz w:val="22"/>
          <w:szCs w:val="22"/>
          <w:lang w:val="ca-ES"/>
        </w:rPr>
      </w:pPr>
    </w:p>
    <w:p w14:paraId="6CB9BE9C" w14:textId="36AA337F" w:rsidR="004D4B38" w:rsidRPr="004D4B38" w:rsidRDefault="004D4B38" w:rsidP="004D4B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sz w:val="22"/>
          <w:szCs w:val="22"/>
          <w:lang w:val="ca-ES"/>
        </w:rPr>
      </w:pPr>
      <w:r w:rsidRPr="004D4B38">
        <w:rPr>
          <w:sz w:val="22"/>
          <w:szCs w:val="22"/>
          <w:lang w:val="ca-ES"/>
        </w:rPr>
        <w:t>De les previsions calculades dels drets reconegut i obligacions reconegudes pel càlcul de l’estimació de la liquidació de l’exercici 202</w:t>
      </w:r>
      <w:r w:rsidR="00FF6226">
        <w:rPr>
          <w:sz w:val="22"/>
          <w:szCs w:val="22"/>
          <w:lang w:val="ca-ES"/>
        </w:rPr>
        <w:t>3</w:t>
      </w:r>
      <w:r>
        <w:rPr>
          <w:sz w:val="22"/>
          <w:szCs w:val="22"/>
          <w:lang w:val="ca-ES"/>
        </w:rPr>
        <w:t>,</w:t>
      </w:r>
      <w:r w:rsidRPr="004D4B38">
        <w:rPr>
          <w:sz w:val="22"/>
          <w:szCs w:val="22"/>
          <w:lang w:val="ca-ES"/>
        </w:rPr>
        <w:t xml:space="preserve"> es desprèn l’incompliment de l’anivellament pressupostari </w:t>
      </w:r>
      <w:r w:rsidRPr="004D4B38">
        <w:rPr>
          <w:bCs/>
          <w:sz w:val="22"/>
          <w:szCs w:val="22"/>
          <w:lang w:val="ca-ES"/>
        </w:rPr>
        <w:t>(</w:t>
      </w:r>
      <w:r w:rsidRPr="004D4B38">
        <w:rPr>
          <w:sz w:val="22"/>
          <w:szCs w:val="22"/>
          <w:lang w:val="ca-ES"/>
        </w:rPr>
        <w:t>la suma dels capítols 1 a 5 de despeses és superior a la suma dels capítols 1 a 5 d’ingressos) pel que en cas que es liquidi el pressupost en una situació d’estalvi net negatiu s’haurà d’aprovar un pla de sanejament financer.</w:t>
      </w:r>
    </w:p>
    <w:p w14:paraId="76215811" w14:textId="77777777" w:rsidR="004D4B38" w:rsidRPr="001C529A" w:rsidRDefault="004D4B38" w:rsidP="00DC7FE9">
      <w:pPr>
        <w:tabs>
          <w:tab w:val="left" w:pos="-720"/>
          <w:tab w:val="left" w:pos="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sz w:val="22"/>
          <w:szCs w:val="22"/>
          <w:lang w:val="ca-ES"/>
        </w:rPr>
      </w:pPr>
    </w:p>
    <w:p w14:paraId="5660EDDC" w14:textId="1D0CA121" w:rsidR="00965970" w:rsidRDefault="004D4B38" w:rsidP="00965970">
      <w:pPr>
        <w:widowControl w:val="0"/>
        <w:autoSpaceDE w:val="0"/>
        <w:autoSpaceDN w:val="0"/>
        <w:adjustRightInd w:val="0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Garrigàs</w:t>
      </w:r>
      <w:r w:rsidR="00965970" w:rsidRPr="00AC7DB5">
        <w:rPr>
          <w:sz w:val="22"/>
          <w:szCs w:val="22"/>
          <w:lang w:val="ca-ES"/>
        </w:rPr>
        <w:t xml:space="preserve">, </w:t>
      </w:r>
      <w:r w:rsidR="00AF3E63">
        <w:rPr>
          <w:sz w:val="22"/>
          <w:szCs w:val="22"/>
          <w:lang w:val="ca-ES"/>
        </w:rPr>
        <w:t>2</w:t>
      </w:r>
      <w:r w:rsidR="00FF6226">
        <w:rPr>
          <w:sz w:val="22"/>
          <w:szCs w:val="22"/>
          <w:lang w:val="ca-ES"/>
        </w:rPr>
        <w:t>3</w:t>
      </w:r>
      <w:r w:rsidR="00965970" w:rsidRPr="00AC7DB5">
        <w:rPr>
          <w:sz w:val="22"/>
          <w:szCs w:val="22"/>
          <w:lang w:val="ca-ES"/>
        </w:rPr>
        <w:t xml:space="preserve"> d</w:t>
      </w:r>
      <w:r w:rsidR="00492F25">
        <w:rPr>
          <w:sz w:val="22"/>
          <w:szCs w:val="22"/>
          <w:lang w:val="ca-ES"/>
        </w:rPr>
        <w:t>e</w:t>
      </w:r>
      <w:r w:rsidR="00AF3E63">
        <w:rPr>
          <w:sz w:val="22"/>
          <w:szCs w:val="22"/>
          <w:lang w:val="ca-ES"/>
        </w:rPr>
        <w:t xml:space="preserve"> gener</w:t>
      </w:r>
      <w:r w:rsidR="00965970" w:rsidRPr="00AC7DB5">
        <w:rPr>
          <w:sz w:val="22"/>
          <w:szCs w:val="22"/>
          <w:lang w:val="ca-ES"/>
        </w:rPr>
        <w:t xml:space="preserve"> de 20</w:t>
      </w:r>
      <w:r w:rsidR="00445834">
        <w:rPr>
          <w:sz w:val="22"/>
          <w:szCs w:val="22"/>
          <w:lang w:val="ca-ES"/>
        </w:rPr>
        <w:t>2</w:t>
      </w:r>
      <w:r w:rsidR="003B527E">
        <w:rPr>
          <w:sz w:val="22"/>
          <w:szCs w:val="22"/>
          <w:lang w:val="ca-ES"/>
        </w:rPr>
        <w:t>5</w:t>
      </w:r>
      <w:r w:rsidR="00965970" w:rsidRPr="00AC7DB5">
        <w:rPr>
          <w:sz w:val="22"/>
          <w:szCs w:val="22"/>
          <w:lang w:val="ca-ES"/>
        </w:rPr>
        <w:t>.</w:t>
      </w:r>
    </w:p>
    <w:p w14:paraId="0E2034BC" w14:textId="77777777" w:rsidR="00FF6226" w:rsidRPr="00AC7DB5" w:rsidRDefault="00FF6226" w:rsidP="00965970">
      <w:pPr>
        <w:widowControl w:val="0"/>
        <w:autoSpaceDE w:val="0"/>
        <w:autoSpaceDN w:val="0"/>
        <w:adjustRightInd w:val="0"/>
        <w:rPr>
          <w:sz w:val="22"/>
          <w:szCs w:val="22"/>
          <w:lang w:val="ca-ES"/>
        </w:rPr>
      </w:pPr>
    </w:p>
    <w:p w14:paraId="36F956E6" w14:textId="088E3700" w:rsidR="00965970" w:rsidRPr="00AC7DB5" w:rsidRDefault="00965970" w:rsidP="00965970">
      <w:pPr>
        <w:widowControl w:val="0"/>
        <w:autoSpaceDE w:val="0"/>
        <w:autoSpaceDN w:val="0"/>
        <w:adjustRightInd w:val="0"/>
        <w:rPr>
          <w:sz w:val="22"/>
          <w:szCs w:val="22"/>
          <w:lang w:val="ca-ES"/>
        </w:rPr>
      </w:pPr>
      <w:r w:rsidRPr="00AC7DB5">
        <w:rPr>
          <w:sz w:val="22"/>
          <w:szCs w:val="22"/>
          <w:lang w:val="ca-ES"/>
        </w:rPr>
        <w:t>L’Interventor,</w:t>
      </w:r>
    </w:p>
    <w:sectPr w:rsidR="00965970" w:rsidRPr="00AC7DB5" w:rsidSect="000A4351">
      <w:headerReference w:type="default" r:id="rId9"/>
      <w:pgSz w:w="11906" w:h="16838"/>
      <w:pgMar w:top="1702" w:right="127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B4DB" w14:textId="77777777" w:rsidR="00C013E4" w:rsidRDefault="00C013E4" w:rsidP="001E31F1">
      <w:r>
        <w:separator/>
      </w:r>
    </w:p>
  </w:endnote>
  <w:endnote w:type="continuationSeparator" w:id="0">
    <w:p w14:paraId="3C5FCDDF" w14:textId="77777777" w:rsidR="00C013E4" w:rsidRDefault="00C013E4" w:rsidP="001E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C2460" w14:textId="77777777" w:rsidR="00C013E4" w:rsidRDefault="00C013E4" w:rsidP="001E31F1">
      <w:r>
        <w:separator/>
      </w:r>
    </w:p>
  </w:footnote>
  <w:footnote w:type="continuationSeparator" w:id="0">
    <w:p w14:paraId="1117DB25" w14:textId="77777777" w:rsidR="00C013E4" w:rsidRDefault="00C013E4" w:rsidP="001E3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18C30" w14:textId="63227F21" w:rsidR="00FF6226" w:rsidRDefault="00FF6226">
    <w:pPr>
      <w:pStyle w:val="Capalera"/>
    </w:pPr>
    <w:r w:rsidRPr="00963697">
      <w:rPr>
        <w:noProof/>
      </w:rPr>
      <w:drawing>
        <wp:inline distT="0" distB="0" distL="0" distR="0" wp14:anchorId="3D73FBA4" wp14:editId="25899693">
          <wp:extent cx="3733800" cy="1114425"/>
          <wp:effectExtent l="0" t="0" r="0" b="0"/>
          <wp:docPr id="511726529" name="Imatge 511726529" descr="Imatge que conté text, Fon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text, Fon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30932"/>
    <w:multiLevelType w:val="hybridMultilevel"/>
    <w:tmpl w:val="D29C600A"/>
    <w:lvl w:ilvl="0" w:tplc="064250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E0453"/>
    <w:multiLevelType w:val="hybridMultilevel"/>
    <w:tmpl w:val="30440420"/>
    <w:lvl w:ilvl="0" w:tplc="AE5A5D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21BAF"/>
    <w:multiLevelType w:val="hybridMultilevel"/>
    <w:tmpl w:val="B552A562"/>
    <w:lvl w:ilvl="0" w:tplc="6326260A">
      <w:start w:val="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37C57"/>
    <w:multiLevelType w:val="hybridMultilevel"/>
    <w:tmpl w:val="E0080F5C"/>
    <w:lvl w:ilvl="0" w:tplc="E480C90E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0012CD"/>
    <w:multiLevelType w:val="hybridMultilevel"/>
    <w:tmpl w:val="CA5E0D8A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70213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07338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0939419">
    <w:abstractNumId w:val="2"/>
  </w:num>
  <w:num w:numId="4" w16cid:durableId="2068650316">
    <w:abstractNumId w:val="0"/>
  </w:num>
  <w:num w:numId="5" w16cid:durableId="159733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F1"/>
    <w:rsid w:val="000018AB"/>
    <w:rsid w:val="00001EF4"/>
    <w:rsid w:val="0005565D"/>
    <w:rsid w:val="00063A83"/>
    <w:rsid w:val="00085B1D"/>
    <w:rsid w:val="000A4351"/>
    <w:rsid w:val="000C08B6"/>
    <w:rsid w:val="000C3F41"/>
    <w:rsid w:val="000C6F7E"/>
    <w:rsid w:val="000D4DA3"/>
    <w:rsid w:val="000D7202"/>
    <w:rsid w:val="000D7F4D"/>
    <w:rsid w:val="001057BA"/>
    <w:rsid w:val="00173635"/>
    <w:rsid w:val="00190D4E"/>
    <w:rsid w:val="0019785D"/>
    <w:rsid w:val="001A1209"/>
    <w:rsid w:val="001B1B05"/>
    <w:rsid w:val="001B3F0D"/>
    <w:rsid w:val="001C1CD7"/>
    <w:rsid w:val="001D388E"/>
    <w:rsid w:val="001E31F1"/>
    <w:rsid w:val="001E5943"/>
    <w:rsid w:val="001F27D3"/>
    <w:rsid w:val="00206161"/>
    <w:rsid w:val="00294265"/>
    <w:rsid w:val="002A4B55"/>
    <w:rsid w:val="002B370C"/>
    <w:rsid w:val="002B47BF"/>
    <w:rsid w:val="002C2574"/>
    <w:rsid w:val="002C454C"/>
    <w:rsid w:val="002E6964"/>
    <w:rsid w:val="002E7075"/>
    <w:rsid w:val="002F2EBC"/>
    <w:rsid w:val="003058CA"/>
    <w:rsid w:val="003439B2"/>
    <w:rsid w:val="0035796D"/>
    <w:rsid w:val="0036473A"/>
    <w:rsid w:val="00366027"/>
    <w:rsid w:val="00371DD2"/>
    <w:rsid w:val="00380200"/>
    <w:rsid w:val="00392436"/>
    <w:rsid w:val="003A2E1A"/>
    <w:rsid w:val="003B4D7C"/>
    <w:rsid w:val="003B527E"/>
    <w:rsid w:val="003E5621"/>
    <w:rsid w:val="003E6C03"/>
    <w:rsid w:val="0040352F"/>
    <w:rsid w:val="004073DE"/>
    <w:rsid w:val="00411583"/>
    <w:rsid w:val="004121F5"/>
    <w:rsid w:val="004379D4"/>
    <w:rsid w:val="004427F7"/>
    <w:rsid w:val="00445834"/>
    <w:rsid w:val="004718DE"/>
    <w:rsid w:val="00476D7F"/>
    <w:rsid w:val="00492F25"/>
    <w:rsid w:val="004B4AD5"/>
    <w:rsid w:val="004C1B59"/>
    <w:rsid w:val="004D4B38"/>
    <w:rsid w:val="004E2DD6"/>
    <w:rsid w:val="004E6C9E"/>
    <w:rsid w:val="004F429F"/>
    <w:rsid w:val="00530810"/>
    <w:rsid w:val="00535A46"/>
    <w:rsid w:val="00545AEC"/>
    <w:rsid w:val="0056087C"/>
    <w:rsid w:val="00562052"/>
    <w:rsid w:val="005C6F01"/>
    <w:rsid w:val="005D3A85"/>
    <w:rsid w:val="005E292A"/>
    <w:rsid w:val="005E5CC6"/>
    <w:rsid w:val="005E5E7F"/>
    <w:rsid w:val="00623382"/>
    <w:rsid w:val="00627C6A"/>
    <w:rsid w:val="00663347"/>
    <w:rsid w:val="00667E89"/>
    <w:rsid w:val="00674DE3"/>
    <w:rsid w:val="006A0D5C"/>
    <w:rsid w:val="006D0191"/>
    <w:rsid w:val="006D7EDA"/>
    <w:rsid w:val="006F0DDF"/>
    <w:rsid w:val="006F1355"/>
    <w:rsid w:val="006F2F78"/>
    <w:rsid w:val="006F331A"/>
    <w:rsid w:val="007012EA"/>
    <w:rsid w:val="00705D11"/>
    <w:rsid w:val="00715EA6"/>
    <w:rsid w:val="00724780"/>
    <w:rsid w:val="007263EE"/>
    <w:rsid w:val="00735C42"/>
    <w:rsid w:val="00751FF8"/>
    <w:rsid w:val="00791D20"/>
    <w:rsid w:val="007A44DB"/>
    <w:rsid w:val="007A576F"/>
    <w:rsid w:val="007C07B9"/>
    <w:rsid w:val="007C6EF2"/>
    <w:rsid w:val="007E77F1"/>
    <w:rsid w:val="00814821"/>
    <w:rsid w:val="0082688F"/>
    <w:rsid w:val="00827CCA"/>
    <w:rsid w:val="00842D84"/>
    <w:rsid w:val="00866B12"/>
    <w:rsid w:val="00872D16"/>
    <w:rsid w:val="00875581"/>
    <w:rsid w:val="008A4E89"/>
    <w:rsid w:val="008A6ABD"/>
    <w:rsid w:val="008E4034"/>
    <w:rsid w:val="009036C6"/>
    <w:rsid w:val="00913667"/>
    <w:rsid w:val="00935D43"/>
    <w:rsid w:val="00963225"/>
    <w:rsid w:val="0096423B"/>
    <w:rsid w:val="00965970"/>
    <w:rsid w:val="009836BD"/>
    <w:rsid w:val="00986D72"/>
    <w:rsid w:val="009A7DD0"/>
    <w:rsid w:val="009C0F99"/>
    <w:rsid w:val="009D50A8"/>
    <w:rsid w:val="009D668A"/>
    <w:rsid w:val="009E5E93"/>
    <w:rsid w:val="009F5F60"/>
    <w:rsid w:val="00A2014A"/>
    <w:rsid w:val="00A21628"/>
    <w:rsid w:val="00A22636"/>
    <w:rsid w:val="00A47BAF"/>
    <w:rsid w:val="00A60761"/>
    <w:rsid w:val="00A8387D"/>
    <w:rsid w:val="00A965EF"/>
    <w:rsid w:val="00AA1F87"/>
    <w:rsid w:val="00AB2A5B"/>
    <w:rsid w:val="00AC7DB5"/>
    <w:rsid w:val="00AF3E63"/>
    <w:rsid w:val="00B021C8"/>
    <w:rsid w:val="00B2409C"/>
    <w:rsid w:val="00B24CA0"/>
    <w:rsid w:val="00B313D1"/>
    <w:rsid w:val="00B5029A"/>
    <w:rsid w:val="00B8744C"/>
    <w:rsid w:val="00BB4B18"/>
    <w:rsid w:val="00BB7ABF"/>
    <w:rsid w:val="00BD7C8C"/>
    <w:rsid w:val="00BF103B"/>
    <w:rsid w:val="00C013E4"/>
    <w:rsid w:val="00C01AFB"/>
    <w:rsid w:val="00C024C5"/>
    <w:rsid w:val="00C31B13"/>
    <w:rsid w:val="00C32606"/>
    <w:rsid w:val="00C6141A"/>
    <w:rsid w:val="00C85F95"/>
    <w:rsid w:val="00C932C7"/>
    <w:rsid w:val="00CA27F5"/>
    <w:rsid w:val="00CD5485"/>
    <w:rsid w:val="00D00932"/>
    <w:rsid w:val="00D11E44"/>
    <w:rsid w:val="00D6248D"/>
    <w:rsid w:val="00DC7BB7"/>
    <w:rsid w:val="00DC7FE9"/>
    <w:rsid w:val="00DF5B7D"/>
    <w:rsid w:val="00E109E8"/>
    <w:rsid w:val="00E75BFF"/>
    <w:rsid w:val="00E807D1"/>
    <w:rsid w:val="00EA3A21"/>
    <w:rsid w:val="00EB29B7"/>
    <w:rsid w:val="00EC01C5"/>
    <w:rsid w:val="00ED04FB"/>
    <w:rsid w:val="00ED43F2"/>
    <w:rsid w:val="00EE1686"/>
    <w:rsid w:val="00EE16D6"/>
    <w:rsid w:val="00F1438D"/>
    <w:rsid w:val="00F15F06"/>
    <w:rsid w:val="00F3422B"/>
    <w:rsid w:val="00F371E8"/>
    <w:rsid w:val="00F93E9F"/>
    <w:rsid w:val="00FC376F"/>
    <w:rsid w:val="00FE0720"/>
    <w:rsid w:val="00FF0D8C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BBB4"/>
  <w15:chartTrackingRefBased/>
  <w15:docId w15:val="{D38F3514-FF2E-44DA-A449-124866ED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1F1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ol1">
    <w:name w:val="heading 1"/>
    <w:basedOn w:val="Normal"/>
    <w:link w:val="Ttol1Car"/>
    <w:uiPriority w:val="9"/>
    <w:qFormat/>
    <w:rsid w:val="00EA3A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ES_tradnl" w:eastAsia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31F1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Textdenotaapeudepgina">
    <w:name w:val="footnote text"/>
    <w:basedOn w:val="Normal"/>
    <w:link w:val="TextdenotaapeudepginaCar"/>
    <w:unhideWhenUsed/>
    <w:rsid w:val="001E31F1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1E31F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ernciadenotaapeudepgina">
    <w:name w:val="footnote reference"/>
    <w:basedOn w:val="Lletraperdefectedelpargraf"/>
    <w:semiHidden/>
    <w:unhideWhenUsed/>
    <w:rsid w:val="001E31F1"/>
    <w:rPr>
      <w:vertAlign w:val="superscript"/>
    </w:rPr>
  </w:style>
  <w:style w:type="table" w:styleId="Taulaambquadrcula">
    <w:name w:val="Table Grid"/>
    <w:basedOn w:val="Taulanormal"/>
    <w:uiPriority w:val="59"/>
    <w:rsid w:val="00F1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Lletraperdefectedelpargraf"/>
    <w:rsid w:val="00C932C7"/>
  </w:style>
  <w:style w:type="character" w:customStyle="1" w:styleId="Ttol1Car">
    <w:name w:val="Títol 1 Car"/>
    <w:basedOn w:val="Lletraperdefectedelpargraf"/>
    <w:link w:val="Ttol1"/>
    <w:uiPriority w:val="9"/>
    <w:rsid w:val="00EA3A21"/>
    <w:rPr>
      <w:rFonts w:ascii="Times New Roman" w:eastAsia="Times New Roman" w:hAnsi="Times New Roman"/>
      <w:b/>
      <w:bCs/>
      <w:kern w:val="36"/>
      <w:sz w:val="48"/>
      <w:szCs w:val="48"/>
      <w:lang w:val="es-ES_tradnl" w:eastAsia="es-ES_tradnl"/>
    </w:rPr>
  </w:style>
  <w:style w:type="paragraph" w:customStyle="1" w:styleId="Default">
    <w:name w:val="Default"/>
    <w:rsid w:val="00001EF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_tradnl" w:eastAsia="en-US"/>
    </w:rPr>
  </w:style>
  <w:style w:type="paragraph" w:styleId="Pargrafdellista">
    <w:name w:val="List Paragraph"/>
    <w:basedOn w:val="Normal"/>
    <w:uiPriority w:val="34"/>
    <w:qFormat/>
    <w:rsid w:val="004458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paragraph" w:styleId="Capalera">
    <w:name w:val="header"/>
    <w:basedOn w:val="Normal"/>
    <w:link w:val="CapaleraCar"/>
    <w:uiPriority w:val="99"/>
    <w:unhideWhenUsed/>
    <w:rsid w:val="00FF622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F6226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FF622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F6226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Vsta</dc:creator>
  <cp:keywords/>
  <cp:lastModifiedBy>emili</cp:lastModifiedBy>
  <cp:revision>29</cp:revision>
  <cp:lastPrinted>2013-03-19T19:11:00Z</cp:lastPrinted>
  <dcterms:created xsi:type="dcterms:W3CDTF">2020-04-21T14:12:00Z</dcterms:created>
  <dcterms:modified xsi:type="dcterms:W3CDTF">2025-01-18T20:13:00Z</dcterms:modified>
</cp:coreProperties>
</file>