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30A38E8B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Agutzil – Conserge escola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1BBB657F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>
              <w:rPr>
                <w:rFonts w:ascii="Century Gothic" w:hAnsi="Century Gothic"/>
                <w:sz w:val="22"/>
                <w:szCs w:val="22"/>
              </w:rPr>
              <w:t>C</w:t>
            </w:r>
            <w:r w:rsidR="00FF2BFB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F958FB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10CC529E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6B04B8">
              <w:rPr>
                <w:rFonts w:ascii="Century Gothic" w:hAnsi="Century Gothic"/>
                <w:sz w:val="22"/>
                <w:szCs w:val="22"/>
              </w:rPr>
              <w:t>l’Ajuntament de les Preses, a l’Empresa Municipal Presenca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 </w:t>
            </w:r>
          </w:p>
        </w:tc>
        <w:tc>
          <w:tcPr>
            <w:tcW w:w="1660" w:type="dxa"/>
          </w:tcPr>
          <w:p w14:paraId="10132914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3584D4BC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43E1F9F4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30EF6E6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6B04B8">
              <w:rPr>
                <w:rFonts w:ascii="Century Gothic" w:hAnsi="Century Gothic"/>
                <w:sz w:val="22"/>
                <w:szCs w:val="22"/>
              </w:rPr>
              <w:t>l’Ajuntament de les Preses, a l’Empresa Municipal Presenca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laboral de diferent grup, subgrup o categoria professional que la plaça convocada. </w:t>
            </w:r>
          </w:p>
        </w:tc>
        <w:tc>
          <w:tcPr>
            <w:tcW w:w="1660" w:type="dxa"/>
          </w:tcPr>
          <w:p w14:paraId="5E767EB0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377E00F9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2EF3D540" w:rsidR="00CA7BD8" w:rsidRDefault="00CA7BD8" w:rsidP="00BB24E6">
      <w:pPr>
        <w:spacing w:after="200" w:line="276" w:lineRule="auto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77777777" w:rsidR="003222A0" w:rsidRPr="00DA47C8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47C8">
              <w:rPr>
                <w:rFonts w:ascii="Century Gothic" w:hAnsi="Century Gothic"/>
                <w:sz w:val="22"/>
                <w:szCs w:val="22"/>
              </w:rPr>
              <w:t xml:space="preserve">Cursos d’entitats formatives vinculats als primers auxilis i en concret al funcionament i ús de Desfibril·ladors Externs Automàtics (DEA). 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B0FB" w14:textId="77777777" w:rsidR="00746367" w:rsidRDefault="00746367" w:rsidP="00736FF1">
      <w:r>
        <w:separator/>
      </w:r>
    </w:p>
  </w:endnote>
  <w:endnote w:type="continuationSeparator" w:id="0">
    <w:p w14:paraId="6A9A8467" w14:textId="77777777" w:rsidR="00746367" w:rsidRDefault="00746367" w:rsidP="00736FF1">
      <w:r>
        <w:continuationSeparator/>
      </w:r>
    </w:p>
  </w:endnote>
  <w:endnote w:type="continuationNotice" w:id="1">
    <w:p w14:paraId="6EAD4875" w14:textId="77777777" w:rsidR="00746367" w:rsidRDefault="00746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A027" w14:textId="77777777" w:rsidR="00746367" w:rsidRDefault="00746367" w:rsidP="00736FF1">
      <w:r>
        <w:separator/>
      </w:r>
    </w:p>
  </w:footnote>
  <w:footnote w:type="continuationSeparator" w:id="0">
    <w:p w14:paraId="39B9D20B" w14:textId="77777777" w:rsidR="00746367" w:rsidRDefault="00746367" w:rsidP="00736FF1">
      <w:r>
        <w:continuationSeparator/>
      </w:r>
    </w:p>
  </w:footnote>
  <w:footnote w:type="continuationNotice" w:id="1">
    <w:p w14:paraId="44CE0459" w14:textId="77777777" w:rsidR="00746367" w:rsidRDefault="00746367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B4A1783" w:rsidR="00A26AFC" w:rsidRDefault="00121176" w:rsidP="00121176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3474AA4C" wp14:editId="7AB5F7CD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19054E56" w:rsidR="00A26AFC" w:rsidRPr="00DA4421" w:rsidRDefault="00121176" w:rsidP="00121176">
    <w:pPr>
      <w:pStyle w:val="Capalera"/>
    </w:pPr>
    <w:r>
      <w:rPr>
        <w:noProof/>
      </w:rPr>
      <w:drawing>
        <wp:inline distT="0" distB="0" distL="0" distR="0" wp14:anchorId="7B9AEAD7" wp14:editId="013043C1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6368">
    <w:abstractNumId w:val="11"/>
  </w:num>
  <w:num w:numId="2" w16cid:durableId="170027771">
    <w:abstractNumId w:val="20"/>
  </w:num>
  <w:num w:numId="3" w16cid:durableId="88812455">
    <w:abstractNumId w:val="3"/>
  </w:num>
  <w:num w:numId="4" w16cid:durableId="789858079">
    <w:abstractNumId w:val="8"/>
  </w:num>
  <w:num w:numId="5" w16cid:durableId="26686722">
    <w:abstractNumId w:val="14"/>
  </w:num>
  <w:num w:numId="6" w16cid:durableId="512106834">
    <w:abstractNumId w:val="19"/>
  </w:num>
  <w:num w:numId="7" w16cid:durableId="429084626">
    <w:abstractNumId w:val="9"/>
  </w:num>
  <w:num w:numId="8" w16cid:durableId="591010757">
    <w:abstractNumId w:val="10"/>
  </w:num>
  <w:num w:numId="9" w16cid:durableId="1948928269">
    <w:abstractNumId w:val="21"/>
  </w:num>
  <w:num w:numId="10" w16cid:durableId="166217888">
    <w:abstractNumId w:val="16"/>
  </w:num>
  <w:num w:numId="11" w16cid:durableId="1851867677">
    <w:abstractNumId w:val="5"/>
  </w:num>
  <w:num w:numId="12" w16cid:durableId="2074349038">
    <w:abstractNumId w:val="0"/>
  </w:num>
  <w:num w:numId="13" w16cid:durableId="97681377">
    <w:abstractNumId w:val="1"/>
  </w:num>
  <w:num w:numId="14" w16cid:durableId="317659137">
    <w:abstractNumId w:val="4"/>
  </w:num>
  <w:num w:numId="15" w16cid:durableId="221715071">
    <w:abstractNumId w:val="12"/>
  </w:num>
  <w:num w:numId="16" w16cid:durableId="247348923">
    <w:abstractNumId w:val="6"/>
  </w:num>
  <w:num w:numId="17" w16cid:durableId="1557475760">
    <w:abstractNumId w:val="15"/>
  </w:num>
  <w:num w:numId="18" w16cid:durableId="109786305">
    <w:abstractNumId w:val="17"/>
  </w:num>
  <w:num w:numId="19" w16cid:durableId="1500076875">
    <w:abstractNumId w:val="18"/>
  </w:num>
  <w:num w:numId="20" w16cid:durableId="1564175109">
    <w:abstractNumId w:val="7"/>
  </w:num>
  <w:num w:numId="21" w16cid:durableId="1246956210">
    <w:abstractNumId w:val="2"/>
  </w:num>
  <w:num w:numId="22" w16cid:durableId="2050719382">
    <w:abstractNumId w:val="18"/>
  </w:num>
  <w:num w:numId="23" w16cid:durableId="43944807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B4A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16F6A"/>
    <w:rsid w:val="00121176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A711F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04B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46367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27ADB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24E6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7AE"/>
    <w:rsid w:val="00C9582A"/>
    <w:rsid w:val="00C97C23"/>
    <w:rsid w:val="00CA2F6C"/>
    <w:rsid w:val="00CA5E57"/>
    <w:rsid w:val="00CA7BD8"/>
    <w:rsid w:val="00CB2082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B6FC-59D0-41E5-ACDD-1162E3D5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2022-12-23T08:06:00Z</dcterms:created>
  <dcterms:modified xsi:type="dcterms:W3CDTF">2022-12-23T08:06:00Z</dcterms:modified>
</cp:coreProperties>
</file>